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HOSEA</w:t>
      </w:r>
      <w:bookmarkStart w:id="16" w:name="_GoBack"/>
      <w:bookmarkEnd w:id="16"/>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32"/>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32"/>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32"/>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32"/>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32"/>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jc w:val="center"/>
        <w:textAlignment w:val="auto"/>
      </w:pPr>
      <w:r>
        <w:rPr>
          <w:rFonts w:ascii="Maiandra GD" w:hAnsi="Maiandra GD" w:eastAsia="Maiandra GD" w:cs="Maiandra GD"/>
          <w:color w:val="000000"/>
          <w:kern w:val="2"/>
          <w:sz w:val="24"/>
          <w:lang w:val="ar-SA" w:eastAsia="ar-SA"/>
        </w:rPr>
        <w:t xml:space="preserve"> </w:t>
      </w:r>
      <w:r>
        <w:rPr>
          <w:rFonts w:ascii="Maiandra GD" w:hAnsi="Maiandra GD" w:eastAsia="Maiandra GD" w:cs="Maiandra GD"/>
          <w:b/>
          <w:bCs/>
          <w:color w:val="000000"/>
          <w:kern w:val="2"/>
          <w:sz w:val="30"/>
          <w:szCs w:val="30"/>
          <w:lang w:val="ar-SA" w:eastAsia="ar-SA"/>
        </w:rPr>
        <w:t>Lessons on the Book of Hosea</w:t>
      </w:r>
    </w:p>
    <w:p>
      <w:pPr>
        <w:spacing w:before="0" w:after="0" w:line="240" w:lineRule="auto"/>
        <w:ind w:left="0" w:right="0" w:firstLine="0"/>
        <w:jc w:val="center"/>
        <w:textAlignment w:val="auto"/>
      </w:pPr>
      <w:r>
        <w:rPr>
          <w:rFonts w:ascii="Maiandra GD" w:hAnsi="Maiandra GD" w:eastAsia="Maiandra GD" w:cs="Maiandra GD"/>
          <w:b/>
          <w:bCs/>
          <w:color w:val="000000"/>
          <w:kern w:val="2"/>
          <w:sz w:val="30"/>
          <w:szCs w:val="30"/>
          <w:lang w:val="ar-SA" w:eastAsia="ar-SA"/>
        </w:rPr>
        <w:t>[ Note : All Opinion / Explain  Questions require a paragraph ( 3 sentences ]</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8" w:type="dxa"/>
        <w:tblLayout w:type="fixed"/>
        <w:tblCellMar>
          <w:top w:w="0" w:type="dxa"/>
          <w:left w:w="108" w:type="dxa"/>
          <w:bottom w:w="0" w:type="dxa"/>
          <w:right w:w="108" w:type="dxa"/>
        </w:tblCellMar>
      </w:tblPr>
      <w:tblGrid>
        <w:gridCol w:w="1007"/>
        <w:gridCol w:w="8980"/>
      </w:tblGrid>
      <w:tr>
        <w:tblPrEx>
          <w:tblCellMar>
            <w:top w:w="0" w:type="dxa"/>
            <w:left w:w="108" w:type="dxa"/>
            <w:bottom w:w="0" w:type="dxa"/>
            <w:right w:w="108" w:type="dxa"/>
          </w:tblCellMar>
        </w:tblPrEx>
        <w:trPr>
          <w:trHeight w:val="26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24"/>
            <w:bookmarkEnd w:id="0"/>
            <w:bookmarkStart w:id="1" w:name="RANGE!A1%3AD452"/>
            <w:bookmarkEnd w:id="1"/>
            <w:bookmarkStart w:id="2" w:name="RANGE!A1%3AD455"/>
            <w:bookmarkEnd w:id="2"/>
            <w:bookmarkStart w:id="3" w:name="RANGE!A1%3AD4521"/>
            <w:bookmarkEnd w:id="3"/>
            <w:bookmarkStart w:id="4" w:name="RANGE!A1%3AD45"/>
            <w:bookmarkEnd w:id="4"/>
            <w:bookmarkStart w:id="5" w:name="RANGE!A1%3AD45212"/>
            <w:bookmarkEnd w:id="5"/>
            <w:bookmarkStart w:id="6" w:name="RANGE!A1%3AD4523"/>
            <w:bookmarkEnd w:id="6"/>
            <w:bookmarkStart w:id="7" w:name="RANGE!A1%3AD45211"/>
            <w:bookmarkEnd w:id="7"/>
            <w:bookmarkStart w:id="8" w:name="RANGE!A1%3AD454"/>
            <w:bookmarkEnd w:id="8"/>
            <w:bookmarkStart w:id="9" w:name="RANGE!A1%3AD45221"/>
            <w:bookmarkEnd w:id="9"/>
            <w:bookmarkStart w:id="10" w:name="RANGE!A1%3AD456"/>
            <w:bookmarkEnd w:id="10"/>
            <w:bookmarkStart w:id="11" w:name="RANGE!A1%3AD45222"/>
            <w:bookmarkEnd w:id="11"/>
            <w:bookmarkStart w:id="12" w:name="RANGE!A1%3AD457"/>
            <w:bookmarkEnd w:id="12"/>
            <w:bookmarkStart w:id="13" w:name="RANGE!A1%3AD453"/>
            <w:bookmarkEnd w:id="13"/>
            <w:bookmarkStart w:id="14" w:name="RANGE!A1%3AD4522"/>
            <w:bookmarkEnd w:id="14"/>
            <w:bookmarkStart w:id="15" w:name="RANGE!A1%3AD451"/>
            <w:bookmarkEnd w:id="15"/>
          </w:p>
        </w:tc>
        <w:tc>
          <w:tcPr>
            <w:tcW w:w="8980"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Hosea 1:1-9</w:t>
            </w:r>
          </w:p>
          <w:p>
            <w:pPr>
              <w:spacing w:before="120" w:after="120" w:line="276" w:lineRule="auto"/>
              <w:jc w:val="left"/>
            </w:pPr>
            <w:r>
              <w:rPr>
                <w:b w:val="0"/>
                <w:bCs w:val="0"/>
                <w:sz w:val="24"/>
                <w:szCs w:val="24"/>
              </w:rPr>
              <w:t xml:space="preserve">A: What is the relationship between Gomer and Hosea ?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Hosea 1:10 to 2:23</w:t>
            </w:r>
          </w:p>
          <w:p>
            <w:pPr>
              <w:jc w:val="left"/>
            </w:pPr>
            <w:r>
              <w:rPr>
                <w:b w:val="0"/>
                <w:bCs w:val="0"/>
                <w:sz w:val="24"/>
                <w:szCs w:val="24"/>
              </w:rPr>
              <w:t xml:space="preserve">A: Tell what is transpiring in the above Scriptures !  </w:t>
            </w:r>
          </w:p>
          <w:p>
            <w:pPr>
              <w:spacing w:before="0" w:after="0" w:line="240" w:lineRule="auto"/>
              <w:ind w:left="0" w:right="0" w:firstLine="0"/>
              <w:jc w:val="left"/>
              <w:textAlignment w:val="auto"/>
            </w:pPr>
            <w:r>
              <w:rPr>
                <w:b w:val="0"/>
                <w:bCs w:val="0"/>
                <w:sz w:val="24"/>
                <w:szCs w:val="24"/>
              </w:rPr>
              <w:t>B: How is God using the relationship between Hosea and Gomer to illustrate the relationship between God and Israel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line="276" w:lineRule="auto"/>
              <w:jc w:val="left"/>
            </w:pPr>
            <w:r>
              <w:rPr>
                <w:b w:val="0"/>
                <w:bCs w:val="0"/>
                <w:sz w:val="24"/>
                <w:szCs w:val="24"/>
              </w:rPr>
              <w:t>Question 3:  Lo-ruhamah means “not pitted”.  What is God saying ?  Explain</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line="276" w:lineRule="auto"/>
              <w:jc w:val="left"/>
            </w:pPr>
            <w:r>
              <w:rPr>
                <w:b w:val="0"/>
                <w:bCs w:val="0"/>
                <w:sz w:val="24"/>
                <w:szCs w:val="24"/>
              </w:rPr>
              <w:t xml:space="preserve">Question 4: Lo-ammi means “ not my people”. What is God saying ? Compare against </w:t>
            </w:r>
            <w:r>
              <w:rPr>
                <w:b w:val="0"/>
                <w:bCs w:val="0"/>
                <w:sz w:val="24"/>
                <w:szCs w:val="24"/>
              </w:rPr>
              <w:tab/>
            </w:r>
            <w:r>
              <w:rPr>
                <w:b w:val="0"/>
                <w:bCs w:val="0"/>
                <w:sz w:val="24"/>
                <w:szCs w:val="24"/>
              </w:rPr>
              <w:t>Exodus 3:14. Is this a breaking of the covenant relationship? Explain</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Zechariah10:9; 2</w:t>
            </w:r>
            <w:r>
              <w:rPr>
                <w:b w:val="0"/>
                <w:bCs w:val="0"/>
                <w:sz w:val="24"/>
                <w:szCs w:val="24"/>
                <w:vertAlign w:val="superscript"/>
              </w:rPr>
              <w:t>nd</w:t>
            </w:r>
            <w:r>
              <w:rPr>
                <w:b w:val="0"/>
                <w:bCs w:val="0"/>
                <w:sz w:val="24"/>
                <w:szCs w:val="24"/>
              </w:rPr>
              <w:t xml:space="preserve"> Kings 9:7 to 10:28 </w:t>
            </w:r>
          </w:p>
          <w:p>
            <w:pPr>
              <w:spacing w:before="0" w:after="0" w:line="240" w:lineRule="auto"/>
              <w:ind w:left="0" w:right="0" w:firstLine="0"/>
              <w:jc w:val="left"/>
              <w:textAlignment w:val="auto"/>
            </w:pPr>
            <w:r>
              <w:rPr>
                <w:b w:val="0"/>
                <w:bCs w:val="0"/>
                <w:sz w:val="24"/>
                <w:szCs w:val="24"/>
              </w:rPr>
              <w:t xml:space="preserve">A: Jezreel means what ?  Compared with the above Scriptures. What is God doing ?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p>
          <w:p>
            <w:pPr>
              <w:spacing w:before="0" w:after="0" w:line="240" w:lineRule="auto"/>
              <w:ind w:left="0" w:right="0" w:firstLine="0"/>
              <w:jc w:val="center"/>
              <w:textAlignment w:val="auto"/>
            </w:pPr>
            <w:r>
              <w:t>6</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Hosea 3:1- 5</w:t>
            </w:r>
          </w:p>
          <w:p>
            <w:pPr>
              <w:spacing w:before="0" w:after="0" w:line="240" w:lineRule="auto"/>
              <w:ind w:left="0" w:right="0" w:firstLine="0"/>
              <w:jc w:val="left"/>
              <w:textAlignment w:val="auto"/>
            </w:pPr>
            <w:r>
              <w:rPr>
                <w:b w:val="0"/>
                <w:bCs w:val="0"/>
                <w:sz w:val="24"/>
                <w:szCs w:val="24"/>
              </w:rPr>
              <w:t xml:space="preserve">A: How is God responding to Israel ?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Hosea 4:1 to 14:9</w:t>
            </w:r>
          </w:p>
          <w:p>
            <w:pPr>
              <w:jc w:val="left"/>
            </w:pPr>
            <w:r>
              <w:rPr>
                <w:b w:val="0"/>
                <w:bCs w:val="0"/>
                <w:sz w:val="24"/>
                <w:szCs w:val="24"/>
              </w:rPr>
              <w:t>A: Name the three states of Israel. Fill in the blanks.</w:t>
            </w:r>
          </w:p>
          <w:p>
            <w:pPr>
              <w:jc w:val="left"/>
              <w:rPr>
                <w:b w:val="0"/>
                <w:bCs w:val="0"/>
                <w:sz w:val="24"/>
                <w:szCs w:val="24"/>
              </w:rPr>
            </w:pPr>
          </w:p>
          <w:p>
            <w:pPr>
              <w:jc w:val="left"/>
            </w:pPr>
            <w:r>
              <w:rPr>
                <w:b w:val="0"/>
                <w:bCs w:val="0"/>
                <w:sz w:val="24"/>
                <w:szCs w:val="24"/>
              </w:rPr>
              <w:tab/>
            </w:r>
            <w:r>
              <w:rPr>
                <w:b w:val="0"/>
                <w:bCs w:val="0"/>
                <w:sz w:val="24"/>
                <w:szCs w:val="24"/>
              </w:rPr>
              <w:tab/>
            </w:r>
            <w:r>
              <w:rPr>
                <w:b w:val="0"/>
                <w:bCs w:val="0"/>
                <w:sz w:val="24"/>
                <w:szCs w:val="24"/>
              </w:rPr>
              <w:tab/>
            </w:r>
            <w:r>
              <w:rPr>
                <w:b w:val="0"/>
                <w:bCs w:val="0"/>
                <w:sz w:val="24"/>
                <w:szCs w:val="24"/>
              </w:rPr>
              <w:t>1. Israel is ______________</w:t>
            </w:r>
          </w:p>
          <w:p>
            <w:pPr>
              <w:jc w:val="left"/>
              <w:rPr>
                <w:b w:val="0"/>
                <w:bCs w:val="0"/>
                <w:sz w:val="24"/>
                <w:szCs w:val="24"/>
              </w:rPr>
            </w:pPr>
          </w:p>
          <w:p>
            <w:pPr>
              <w:jc w:val="left"/>
            </w:pPr>
            <w:r>
              <w:rPr>
                <w:b w:val="0"/>
                <w:bCs w:val="0"/>
                <w:sz w:val="24"/>
                <w:szCs w:val="24"/>
              </w:rPr>
              <w:tab/>
            </w:r>
            <w:r>
              <w:rPr>
                <w:b w:val="0"/>
                <w:bCs w:val="0"/>
                <w:sz w:val="24"/>
                <w:szCs w:val="24"/>
              </w:rPr>
              <w:tab/>
            </w:r>
            <w:r>
              <w:rPr>
                <w:b w:val="0"/>
                <w:bCs w:val="0"/>
                <w:sz w:val="24"/>
                <w:szCs w:val="24"/>
              </w:rPr>
              <w:tab/>
            </w:r>
            <w:r>
              <w:rPr>
                <w:b w:val="0"/>
                <w:bCs w:val="0"/>
                <w:sz w:val="24"/>
                <w:szCs w:val="24"/>
              </w:rPr>
              <w:t>2. Israel is _______________</w:t>
            </w:r>
          </w:p>
          <w:p>
            <w:pPr>
              <w:jc w:val="left"/>
              <w:rPr>
                <w:b w:val="0"/>
                <w:bCs w:val="0"/>
                <w:sz w:val="24"/>
                <w:szCs w:val="24"/>
              </w:rPr>
            </w:pPr>
          </w:p>
          <w:p>
            <w:pPr>
              <w:jc w:val="left"/>
            </w:pPr>
            <w:r>
              <w:rPr>
                <w:b w:val="0"/>
                <w:bCs w:val="0"/>
                <w:sz w:val="24"/>
                <w:szCs w:val="24"/>
              </w:rPr>
              <w:tab/>
            </w:r>
            <w:r>
              <w:rPr>
                <w:b w:val="0"/>
                <w:bCs w:val="0"/>
                <w:sz w:val="24"/>
                <w:szCs w:val="24"/>
              </w:rPr>
              <w:tab/>
            </w:r>
            <w:r>
              <w:rPr>
                <w:b w:val="0"/>
                <w:bCs w:val="0"/>
                <w:sz w:val="24"/>
                <w:szCs w:val="24"/>
              </w:rPr>
              <w:tab/>
            </w:r>
            <w:r>
              <w:rPr>
                <w:b w:val="0"/>
                <w:bCs w:val="0"/>
                <w:sz w:val="24"/>
                <w:szCs w:val="24"/>
              </w:rPr>
              <w:t>3. Israel is _____________</w:t>
            </w:r>
          </w:p>
          <w:p>
            <w:pPr>
              <w:jc w:val="left"/>
              <w:rPr>
                <w:b w:val="0"/>
                <w:bCs w:val="0"/>
                <w:sz w:val="24"/>
                <w:szCs w:val="24"/>
              </w:rPr>
            </w:pPr>
          </w:p>
          <w:p>
            <w:pPr>
              <w:jc w:val="left"/>
            </w:pPr>
            <w:r>
              <w:rPr>
                <w:b w:val="0"/>
                <w:bCs w:val="0"/>
                <w:sz w:val="24"/>
                <w:szCs w:val="24"/>
              </w:rPr>
              <w:t>B: Explain, what does this tell you about God’s nature?</w:t>
            </w:r>
          </w:p>
          <w:p>
            <w:pPr>
              <w:jc w:val="left"/>
              <w:rPr>
                <w:b w:val="0"/>
                <w:bCs w:val="0"/>
                <w:sz w:val="24"/>
                <w:szCs w:val="24"/>
              </w:rPr>
            </w:pPr>
          </w:p>
          <w:p>
            <w:pPr>
              <w:jc w:val="left"/>
            </w:pPr>
            <w:r>
              <w:rPr>
                <w:b w:val="0"/>
                <w:bCs w:val="0"/>
                <w:sz w:val="24"/>
                <w:szCs w:val="24"/>
              </w:rPr>
              <w:t>C: Explain, is God’s nature the same today, personally, nationally or is it changed today ?</w:t>
            </w:r>
          </w:p>
          <w:p>
            <w:pPr>
              <w:spacing w:before="0" w:after="0" w:line="240" w:lineRule="auto"/>
              <w:ind w:left="0" w:right="0" w:firstLine="0"/>
              <w:jc w:val="left"/>
              <w:textAlignment w:val="auto"/>
              <w:rPr>
                <w:b w:val="0"/>
                <w:bCs w:val="0"/>
                <w:sz w:val="24"/>
                <w:szCs w:val="24"/>
              </w:rPr>
            </w:pP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textAlignment w:val="auto"/>
            </w:pP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textAlignment w:val="auto"/>
            </w:pP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textAlignment w:val="auto"/>
            </w:pP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textAlignment w:val="auto"/>
            </w:pP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center"/>
              <w:textAlignment w:val="auto"/>
            </w:pPr>
            <w:r>
              <w:t>12</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textAlignment w:val="auto"/>
            </w:pP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83644"/>
    <w:rsid w:val="77231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1"/>
    <w:uiPriority w:val="6"/>
    <w:pPr>
      <w:keepNext/>
      <w:widowControl/>
      <w:suppressAutoHyphens/>
      <w:bidi w:val="0"/>
      <w:spacing w:before="100" w:after="100" w:line="276" w:lineRule="auto"/>
      <w:jc w:val="left"/>
    </w:pPr>
    <w:rPr>
      <w:rFonts w:ascii="SimSun" w:hAnsi="SimSun" w:eastAsia="Liberation Serif"/>
      <w:b/>
      <w:color w:val="000000"/>
      <w:kern w:val="2"/>
      <w:sz w:val="48"/>
      <w:lang w:val="ar-SA" w:eastAsia="ar"/>
    </w:rPr>
  </w:style>
  <w:style w:type="paragraph" w:styleId="5">
    <w:name w:val="heading 2"/>
    <w:basedOn w:val="1"/>
    <w:next w:val="1"/>
    <w:qFormat/>
    <w:uiPriority w:val="6"/>
    <w:pPr>
      <w:keepNext/>
      <w:keepLines/>
      <w:widowControl/>
      <w:suppressAutoHyphens/>
      <w:bidi w:val="0"/>
      <w:spacing w:before="40" w:after="0" w:line="276" w:lineRule="auto"/>
      <w:jc w:val="left"/>
    </w:pPr>
    <w:rPr>
      <w:rFonts w:ascii="Cambria" w:hAnsi="Cambria" w:eastAsia="Liberation Serif"/>
      <w:color w:val="366091"/>
      <w:kern w:val="2"/>
      <w:sz w:val="26"/>
      <w:lang w:val="ar-SA" w:eastAsia="ar-SA"/>
    </w:rPr>
  </w:style>
  <w:style w:type="paragraph" w:styleId="6">
    <w:name w:val="heading 3"/>
    <w:basedOn w:val="1"/>
    <w:next w:val="1"/>
    <w:qFormat/>
    <w:uiPriority w:val="6"/>
    <w:pPr>
      <w:keepNext/>
      <w:keepLines/>
      <w:widowControl/>
      <w:suppressAutoHyphens/>
      <w:bidi w:val="0"/>
      <w:spacing w:before="40" w:after="0" w:line="276" w:lineRule="auto"/>
      <w:jc w:val="left"/>
    </w:pPr>
    <w:rPr>
      <w:rFonts w:ascii="Cambria" w:hAnsi="Cambria" w:eastAsia="Liberation Serif"/>
      <w:color w:val="244061"/>
      <w:kern w:val="2"/>
      <w:sz w:val="24"/>
      <w:lang w:val="ar-SA" w:eastAsia="ar-SA"/>
    </w:rPr>
  </w:style>
  <w:style w:type="character" w:default="1" w:styleId="7">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olor w:val="000000"/>
      <w:kern w:val="2"/>
      <w:sz w:val="22"/>
      <w:lang w:val="ar-SA" w:eastAsia="ar-SA"/>
    </w:rPr>
  </w:style>
  <w:style w:type="paragraph" w:styleId="17">
    <w:name w:val="Subtitle"/>
    <w:basedOn w:val="1"/>
    <w:qFormat/>
    <w:uiPriority w:val="6"/>
    <w:pPr>
      <w:widowControl/>
      <w:suppressAutoHyphens/>
      <w:bidi w:val="0"/>
      <w:spacing w:before="120" w:after="160" w:line="276" w:lineRule="auto"/>
      <w:jc w:val="left"/>
    </w:pPr>
    <w:rPr>
      <w:rFonts w:ascii="Calibri" w:hAnsi="Calibri" w:eastAsia="Liberation Serif"/>
      <w:color w:val="000000"/>
      <w:spacing w:val="15"/>
      <w:kern w:val="2"/>
      <w:sz w:val="22"/>
      <w:lang w:val="ar-SA" w:eastAsia="ar-SA"/>
    </w:rPr>
  </w:style>
  <w:style w:type="character" w:customStyle="1" w:styleId="18">
    <w:name w:val="FollowedHyperlink1"/>
    <w:basedOn w:val="15"/>
    <w:qFormat/>
    <w:uiPriority w:val="6"/>
    <w:rPr>
      <w:color w:val="800080"/>
      <w:u w:val="single"/>
    </w:rPr>
  </w:style>
  <w:style w:type="character" w:customStyle="1" w:styleId="19">
    <w:name w:val="Header Char"/>
    <w:basedOn w:val="15"/>
    <w:qFormat/>
    <w:uiPriority w:val="6"/>
  </w:style>
  <w:style w:type="character" w:customStyle="1" w:styleId="20">
    <w:name w:val="Heading 3 Char"/>
    <w:basedOn w:val="15"/>
    <w:qFormat/>
    <w:uiPriority w:val="6"/>
    <w:rPr>
      <w:rFonts w:ascii="Cambria" w:hAnsi="Cambria" w:eastAsia="Cambria"/>
      <w:color w:val="244061"/>
      <w:sz w:val="24"/>
    </w:rPr>
  </w:style>
  <w:style w:type="character" w:customStyle="1" w:styleId="21">
    <w:name w:val="Footer Char"/>
    <w:basedOn w:val="15"/>
    <w:qFormat/>
    <w:uiPriority w:val="6"/>
  </w:style>
  <w:style w:type="character" w:customStyle="1" w:styleId="22">
    <w:name w:val="Footnote Characters"/>
    <w:basedOn w:val="15"/>
    <w:qFormat/>
    <w:uiPriority w:val="6"/>
    <w:rPr>
      <w:vertAlign w:val="superscript"/>
    </w:rPr>
  </w:style>
  <w:style w:type="character" w:customStyle="1" w:styleId="23">
    <w:name w:val="Strong1"/>
    <w:basedOn w:val="15"/>
    <w:qFormat/>
    <w:uiPriority w:val="7"/>
    <w:rPr>
      <w:b/>
    </w:rPr>
  </w:style>
  <w:style w:type="character" w:customStyle="1" w:styleId="24">
    <w:name w:val="Subtitle Char"/>
    <w:basedOn w:val="15"/>
    <w:qFormat/>
    <w:uiPriority w:val="6"/>
    <w:rPr>
      <w:rFonts w:ascii="Times New Roman" w:hAnsi="Times New Roman" w:eastAsia="Times New Roman"/>
      <w:color w:val="000000"/>
      <w:spacing w:val="15"/>
    </w:rPr>
  </w:style>
  <w:style w:type="character" w:customStyle="1" w:styleId="25">
    <w:name w:val="Balloon Text Char"/>
    <w:basedOn w:val="15"/>
    <w:qFormat/>
    <w:uiPriority w:val="6"/>
    <w:rPr>
      <w:rFonts w:ascii="Tahoma" w:hAnsi="Tahoma" w:eastAsia="Tahoma"/>
      <w:sz w:val="16"/>
    </w:rPr>
  </w:style>
  <w:style w:type="character" w:customStyle="1" w:styleId="26">
    <w:name w:val="Heading 2 Char"/>
    <w:basedOn w:val="15"/>
    <w:qFormat/>
    <w:uiPriority w:val="6"/>
    <w:rPr>
      <w:rFonts w:ascii="Cambria" w:hAnsi="Cambria" w:eastAsia="Cambria"/>
      <w:color w:val="366091"/>
      <w:sz w:val="26"/>
    </w:rPr>
  </w:style>
  <w:style w:type="character" w:customStyle="1" w:styleId="27">
    <w:name w:val="Unresolved Mention"/>
    <w:basedOn w:val="15"/>
    <w:qFormat/>
    <w:uiPriority w:val="7"/>
    <w:rPr>
      <w:color w:val="000000"/>
    </w:rPr>
  </w:style>
  <w:style w:type="character" w:customStyle="1" w:styleId="28">
    <w:name w:val="Subtle Emphasis"/>
    <w:basedOn w:val="15"/>
    <w:qFormat/>
    <w:uiPriority w:val="6"/>
    <w:rPr>
      <w:i/>
      <w:color w:val="000000"/>
    </w:rPr>
  </w:style>
  <w:style w:type="character" w:customStyle="1" w:styleId="29">
    <w:name w:val="Footnote Text Char"/>
    <w:basedOn w:val="15"/>
    <w:qFormat/>
    <w:uiPriority w:val="6"/>
    <w:rPr>
      <w:sz w:val="20"/>
    </w:rPr>
  </w:style>
  <w:style w:type="paragraph" w:customStyle="1" w:styleId="30">
    <w:name w:val="Index"/>
    <w:basedOn w:val="1"/>
    <w:qFormat/>
    <w:uiPriority w:val="6"/>
    <w:pPr>
      <w:widowControl/>
      <w:suppressAutoHyphens/>
      <w:bidi w:val="0"/>
      <w:spacing w:before="120" w:after="120" w:line="276" w:lineRule="auto"/>
      <w:jc w:val="left"/>
    </w:pPr>
    <w:rPr>
      <w:rFonts w:ascii="Arial" w:hAnsi="Arial" w:eastAsia="Liberation Serif"/>
      <w:color w:val="000000"/>
      <w:kern w:val="2"/>
      <w:sz w:val="22"/>
      <w:lang w:val="ar-SA" w:eastAsia="ar-SA"/>
    </w:rPr>
  </w:style>
  <w:style w:type="paragraph" w:customStyle="1" w:styleId="31">
    <w:name w:val="Balloon Text1"/>
    <w:basedOn w:val="1"/>
    <w:qFormat/>
    <w:uiPriority w:val="6"/>
    <w:pPr>
      <w:widowControl/>
      <w:suppressAutoHyphens/>
      <w:bidi w:val="0"/>
      <w:spacing w:before="0" w:after="0" w:line="240" w:lineRule="auto"/>
      <w:jc w:val="left"/>
    </w:pPr>
    <w:rPr>
      <w:rFonts w:ascii="Tahoma" w:hAnsi="Tahoma" w:eastAsia="Liberation Serif"/>
      <w:color w:val="000000"/>
      <w:kern w:val="2"/>
      <w:sz w:val="16"/>
      <w:lang w:val="ar-SA" w:eastAsia="ar-SA"/>
    </w:rPr>
  </w:style>
  <w:style w:type="paragraph" w:customStyle="1" w:styleId="32">
    <w:name w:val="Normal (Web)1"/>
    <w:basedOn w:val="1"/>
    <w:qFormat/>
    <w:uiPriority w:val="7"/>
    <w:pPr>
      <w:widowControl/>
      <w:suppressAutoHyphens/>
      <w:bidi w:val="0"/>
      <w:spacing w:before="120" w:after="120" w:line="276" w:lineRule="auto"/>
      <w:jc w:val="left"/>
    </w:pPr>
    <w:rPr>
      <w:rFonts w:ascii="Times New Roman" w:hAnsi="Times New Roman" w:eastAsia="Liberation Serif"/>
      <w:color w:val="000000"/>
      <w:kern w:val="2"/>
      <w:sz w:val="24"/>
      <w:lang w:val="ar-SA" w:eastAsia="ar-SA"/>
    </w:rPr>
  </w:style>
  <w:style w:type="paragraph" w:customStyle="1" w:styleId="33">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olor w:val="000000"/>
      <w:kern w:val="2"/>
      <w:sz w:val="22"/>
      <w:lang w:val="ar-SA" w:eastAsia="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2024-02-01T21:31:56Z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