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MALACHI</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14"/>
            <w:bookmarkEnd w:id="0"/>
            <w:bookmarkStart w:id="1" w:name="RANGE!A1%25253AD45224"/>
            <w:bookmarkEnd w:id="1"/>
            <w:bookmarkStart w:id="2" w:name="RANGE!A1%25253AD4571"/>
            <w:bookmarkEnd w:id="2"/>
            <w:bookmarkStart w:id="3" w:name="RANGE!A1%25253AD4524"/>
            <w:bookmarkEnd w:id="3"/>
            <w:bookmarkStart w:id="4" w:name="RANGE!A1%25253AD4562"/>
            <w:bookmarkEnd w:id="4"/>
            <w:bookmarkStart w:id="5" w:name="RANGE!A1%25253AD4572"/>
            <w:bookmarkEnd w:id="5"/>
            <w:bookmarkStart w:id="6" w:name="RANGE!A1%25253AD452222"/>
            <w:bookmarkEnd w:id="6"/>
            <w:bookmarkStart w:id="7" w:name="RANGE!A1%25253AD45223"/>
            <w:bookmarkEnd w:id="7"/>
            <w:bookmarkStart w:id="8" w:name="RANGE!A1%25253AD452212"/>
            <w:bookmarkEnd w:id="8"/>
            <w:bookmarkStart w:id="9" w:name="RANGE!A1%25253AD45213"/>
            <w:bookmarkEnd w:id="9"/>
            <w:bookmarkStart w:id="10" w:name="RANGE!A1%25253AD452221"/>
            <w:bookmarkEnd w:id="10"/>
            <w:bookmarkStart w:id="11" w:name="RANGE!A1%25253AD4525"/>
            <w:bookmarkEnd w:id="11"/>
            <w:bookmarkStart w:id="12" w:name="RANGE!A1%25253AD4561"/>
            <w:bookmarkEnd w:id="12"/>
            <w:bookmarkStart w:id="13" w:name="RANGE!A1%25253AD452211"/>
            <w:bookmarkEnd w:id="13"/>
            <w:bookmarkStart w:id="14" w:name="RANGE!A1%25253AD459"/>
            <w:bookmarkEnd w:id="14"/>
            <w:bookmarkStart w:id="15" w:name="RANGE!A1%25253AD4526"/>
            <w:bookmarkEnd w:id="15"/>
            <w:bookmarkStart w:id="16" w:name="RANGE!A1%25253AD458"/>
            <w:bookmarkEnd w:id="16"/>
            <w:bookmarkStart w:id="17" w:name="RANGE!A1%25253AD4521"/>
            <w:bookmarkEnd w:id="17"/>
            <w:bookmarkStart w:id="18" w:name="RANGE!A1%25253AD4522"/>
            <w:bookmarkEnd w:id="18"/>
            <w:bookmarkStart w:id="19" w:name="RANGE!A1%25253AD45"/>
            <w:bookmarkEnd w:id="19"/>
            <w:bookmarkStart w:id="20" w:name="RANGE!A1%25253AD453"/>
            <w:bookmarkEnd w:id="20"/>
            <w:bookmarkStart w:id="21" w:name="RANGE!A1%25253AD45221"/>
            <w:bookmarkEnd w:id="21"/>
            <w:bookmarkStart w:id="22" w:name="RANGE!A1%25253AD454"/>
            <w:bookmarkEnd w:id="22"/>
            <w:bookmarkStart w:id="23" w:name="RANGE!A1%25253AD45212"/>
            <w:bookmarkEnd w:id="23"/>
            <w:bookmarkStart w:id="24" w:name="RANGE!A1%25253AD452"/>
            <w:bookmarkEnd w:id="24"/>
            <w:bookmarkStart w:id="25" w:name="RANGE!A1%25253AD4523"/>
            <w:bookmarkEnd w:id="25"/>
            <w:bookmarkStart w:id="26" w:name="RANGE!A1%25253AD456"/>
            <w:bookmarkEnd w:id="26"/>
            <w:bookmarkStart w:id="27" w:name="RANGE!A1%25253AD457"/>
            <w:bookmarkEnd w:id="27"/>
            <w:bookmarkStart w:id="28" w:name="RANGE!A1%25253AD451"/>
            <w:bookmarkEnd w:id="28"/>
            <w:bookmarkStart w:id="29" w:name="RANGE!A1%25253AD45211"/>
            <w:bookmarkEnd w:id="29"/>
            <w:bookmarkStart w:id="30" w:name="RANGE!A1%25253AD455"/>
            <w:bookmarkEnd w:id="30"/>
            <w:bookmarkStart w:id="31" w:name="RANGE!A1%25253AD45222"/>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Malachi 1:1-5</w:t>
            </w:r>
            <w:r>
              <w:rPr>
                <w:rFonts w:hint="default"/>
                <w:b w:val="0"/>
                <w:bCs w:val="0"/>
                <w:sz w:val="24"/>
                <w:szCs w:val="24"/>
                <w:lang w:val="en-US"/>
              </w:rPr>
              <w:t xml:space="preserve"> </w:t>
            </w:r>
            <w:r>
              <w:rPr>
                <w:b w:val="0"/>
                <w:bCs w:val="0"/>
                <w:sz w:val="24"/>
                <w:szCs w:val="24"/>
              </w:rPr>
              <w:t>A: Who does God love and who does God hates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rPr>
                <w:b w:val="0"/>
                <w:bCs w:val="0"/>
                <w:sz w:val="24"/>
                <w:szCs w:val="24"/>
              </w:rPr>
            </w:pPr>
            <w:r>
              <w:rPr>
                <w:b w:val="0"/>
                <w:bCs w:val="0"/>
                <w:sz w:val="24"/>
                <w:szCs w:val="24"/>
              </w:rPr>
              <w:t>Question 2: Read Malachi 1:6 to 2:9</w:t>
            </w:r>
          </w:p>
          <w:p>
            <w:pPr>
              <w:spacing w:before="120" w:after="120"/>
              <w:jc w:val="left"/>
            </w:pPr>
            <w:r>
              <w:rPr>
                <w:b w:val="0"/>
                <w:bCs w:val="0"/>
                <w:sz w:val="24"/>
                <w:szCs w:val="24"/>
              </w:rPr>
              <w:t>A: What people does God rebuke and list the three reasons that God gives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Malachi 2:10-16</w:t>
            </w:r>
            <w:r>
              <w:rPr>
                <w:rFonts w:hint="default"/>
                <w:b w:val="0"/>
                <w:bCs w:val="0"/>
                <w:sz w:val="24"/>
                <w:szCs w:val="24"/>
                <w:lang w:val="en-US"/>
              </w:rPr>
              <w:t xml:space="preserve"> </w:t>
            </w:r>
            <w:r>
              <w:rPr>
                <w:b w:val="0"/>
                <w:bCs w:val="0"/>
                <w:sz w:val="24"/>
                <w:szCs w:val="24"/>
              </w:rPr>
              <w:t>A: What people does God rebuke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rPr>
                <w:rFonts w:hint="default"/>
                <w:b w:val="0"/>
                <w:bCs w:val="0"/>
                <w:sz w:val="24"/>
                <w:szCs w:val="24"/>
                <w:lang w:val="en-US"/>
              </w:rPr>
            </w:pPr>
            <w:r>
              <w:rPr>
                <w:b w:val="0"/>
                <w:bCs w:val="0"/>
                <w:sz w:val="24"/>
                <w:szCs w:val="24"/>
              </w:rPr>
              <w:t>Question 4: Read Malachi 2:17 to 3:5</w:t>
            </w:r>
            <w:r>
              <w:rPr>
                <w:rFonts w:hint="default"/>
                <w:b w:val="0"/>
                <w:bCs w:val="0"/>
                <w:sz w:val="24"/>
                <w:szCs w:val="24"/>
                <w:lang w:val="en-US"/>
              </w:rPr>
              <w:t xml:space="preserve"> </w:t>
            </w:r>
          </w:p>
          <w:p>
            <w:pPr>
              <w:spacing w:before="120" w:after="120"/>
              <w:jc w:val="left"/>
            </w:pPr>
            <w:r>
              <w:rPr>
                <w:b w:val="0"/>
                <w:bCs w:val="0"/>
                <w:sz w:val="24"/>
                <w:szCs w:val="24"/>
              </w:rPr>
              <w:t>A: Who is the messenger(s) that are coming? Are there more than one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Malachi 3:6-12</w:t>
            </w:r>
          </w:p>
          <w:p>
            <w:pPr>
              <w:jc w:val="left"/>
            </w:pPr>
            <w:r>
              <w:rPr>
                <w:b w:val="0"/>
                <w:bCs w:val="0"/>
                <w:sz w:val="24"/>
                <w:szCs w:val="24"/>
              </w:rPr>
              <w:t xml:space="preserve">A: Who is being robbed ?  </w:t>
            </w:r>
          </w:p>
          <w:p>
            <w:pPr>
              <w:snapToGrid w:val="0"/>
              <w:spacing w:before="0" w:after="0" w:line="240" w:lineRule="auto"/>
              <w:ind w:left="0" w:right="0" w:firstLine="0"/>
              <w:jc w:val="left"/>
              <w:textAlignment w:val="auto"/>
            </w:pPr>
            <w:r>
              <w:rPr>
                <w:b w:val="0"/>
                <w:bCs w:val="0"/>
                <w:sz w:val="24"/>
                <w:szCs w:val="24"/>
              </w:rPr>
              <w:t>B: Opinion, Church’s use this to increase monetary funds, but are there other means or areas that we rob God ? List a few.</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Malachi 3:13-15</w:t>
            </w:r>
            <w:r>
              <w:rPr>
                <w:rFonts w:hint="default"/>
                <w:b w:val="0"/>
                <w:bCs w:val="0"/>
                <w:sz w:val="24"/>
                <w:szCs w:val="24"/>
                <w:lang w:val="en-US"/>
              </w:rPr>
              <w:t xml:space="preserve"> </w:t>
            </w:r>
            <w:r>
              <w:rPr>
                <w:b w:val="0"/>
                <w:bCs w:val="0"/>
                <w:sz w:val="24"/>
                <w:szCs w:val="24"/>
              </w:rPr>
              <w:t xml:space="preserve">A: What are the charges, that God has against whom?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Malachi 3:16 to 4:6</w:t>
            </w:r>
            <w:r>
              <w:rPr>
                <w:rFonts w:hint="default"/>
                <w:b w:val="0"/>
                <w:bCs w:val="0"/>
                <w:sz w:val="24"/>
                <w:szCs w:val="24"/>
                <w:lang w:val="en-US"/>
              </w:rPr>
              <w:t xml:space="preserve"> </w:t>
            </w:r>
            <w:r>
              <w:rPr>
                <w:b w:val="0"/>
                <w:bCs w:val="0"/>
                <w:sz w:val="24"/>
                <w:szCs w:val="24"/>
              </w:rPr>
              <w:tab/>
            </w:r>
            <w:r>
              <w:rPr>
                <w:b w:val="0"/>
                <w:bCs w:val="0"/>
                <w:sz w:val="24"/>
                <w:szCs w:val="24"/>
              </w:rPr>
              <w:t>B: What is God’s response to Question 6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8: Opinion,  What do we learn in Malachi about God’s love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9:  Opinion, What do we learn in Malachi 3: 6 about God ?  Why is this important ?</w:t>
            </w:r>
          </w:p>
        </w:tc>
      </w:tr>
    </w:tbl>
    <w:p>
      <w:pPr>
        <w:tabs>
          <w:tab w:val="left" w:pos="945"/>
        </w:tabs>
        <w:spacing w:before="0" w:after="0" w:line="240" w:lineRule="auto"/>
        <w:ind w:left="0" w:right="0" w:firstLine="0"/>
        <w:textAlignment w:val="auto"/>
      </w:pPr>
      <w:bookmarkStart w:id="32" w:name="_GoBack"/>
      <w:bookmarkEnd w:id="32"/>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5475BC"/>
    <w:rsid w:val="5E640F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7" w:semiHidden="0" w:name="Normal"/>
    <w:lsdException w:unhideWhenUsed="0" w:uiPriority="6" w:semiHidden="0" w:name="heading 1"/>
    <w:lsdException w:qFormat="1"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qFormat/>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2022-12-31T22:09:00Z</dcterms:created>
  <dc:creator>nickm</dc:creator>
  <cp:lastModifiedBy>nickm</cp:lastModifiedBy>
  <dcterms:modified xsi:type="dcterms:W3CDTF">2024-02-02T14:17:43Z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