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 xml:space="preserve">SYLLABUS FOR: </w:t>
      </w:r>
      <w:r>
        <w:rPr>
          <w:rFonts w:hint="default" w:ascii="Maiandra GD" w:hAnsi="Maiandra GD" w:eastAsia="Maiandra GD" w:cs="Maiandra GD"/>
          <w:b/>
          <w:i w:val="0"/>
          <w:caps w:val="0"/>
          <w:smallCaps w:val="0"/>
          <w:color w:val="000000"/>
          <w:spacing w:val="0"/>
          <w:kern w:val="2"/>
          <w:sz w:val="24"/>
          <w:lang w:val="en-US" w:eastAsia="ar-SA"/>
        </w:rPr>
        <w:t>CFOT-230 ECCLESIASTES</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sz w:val="24"/>
          <w:lang w:val="ar-SA" w:eastAsia="ar-SA"/>
        </w:rPr>
        <w:t>(CLASS NAME)</w:t>
      </w:r>
      <w:r>
        <w:rPr>
          <w:rFonts w:ascii="Maiandra GD" w:hAnsi="Maiandra GD" w:eastAsia="Maiandra GD" w:cs="Maiandra GD"/>
          <w:b w:val="0"/>
          <w:caps w:val="0"/>
          <w:smallCaps w:val="0"/>
          <w:color w:val="000000"/>
          <w:spacing w:val="0"/>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sz w:val="24"/>
          <w:lang w:val="ar-SA" w:eastAsia="ar-SA"/>
        </w:rPr>
        <w:t xml:space="preserve">- </w:t>
      </w:r>
      <w:r>
        <w:rPr>
          <w:rFonts w:ascii="Maiandra GD" w:hAnsi="Maiandra GD" w:eastAsia="Maiandra GD" w:cs="Maiandra GD"/>
          <w:b/>
          <w:i/>
          <w:caps w:val="0"/>
          <w:smallCaps w:val="0"/>
          <w:color w:val="000000"/>
          <w:spacing w:val="0"/>
          <w:sz w:val="24"/>
          <w:lang w:val="ar-SA" w:eastAsia="ar-SA"/>
        </w:rPr>
        <w:t xml:space="preserve">The Bible </w:t>
      </w:r>
      <w:r>
        <w:rPr>
          <w:rFonts w:ascii="Maiandra GD" w:hAnsi="Maiandra GD" w:eastAsia="Maiandra GD" w:cs="Maiandra GD"/>
          <w:b/>
          <w:caps w:val="0"/>
          <w:smallCaps w:val="0"/>
          <w:color w:val="000000"/>
          <w:spacing w:val="0"/>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spacing w:before="0" w:after="0" w:line="240" w:lineRule="auto"/>
        <w:ind w:left="0" w:right="0" w:firstLine="0"/>
        <w:textAlignment w:val="auto"/>
        <w:rPr>
          <w:rFonts w:eastAsia="Calibri"/>
          <w:color w:val="000000"/>
          <w:kern w:val="2"/>
          <w:sz w:val="22"/>
          <w:lang w:val="ar-SA" w:eastAsia="ar-SA"/>
        </w:rPr>
      </w:pPr>
    </w:p>
    <w:p>
      <w:pPr>
        <w:spacing w:before="0" w:after="0" w:line="240" w:lineRule="auto"/>
        <w:ind w:left="0" w:right="0" w:firstLine="0"/>
        <w:textAlignment w:val="auto"/>
        <w:rPr>
          <w:rFonts w:eastAsia="Calibri"/>
          <w:color w:val="000000"/>
          <w:kern w:val="2"/>
          <w:sz w:val="22"/>
          <w:lang w:val="ar-SA" w:eastAsia="ar-SA"/>
        </w:rPr>
      </w:pPr>
    </w:p>
    <w:p>
      <w:pPr>
        <w:spacing w:before="0" w:after="0" w:line="240" w:lineRule="auto"/>
        <w:ind w:left="0" w:right="0" w:firstLine="0"/>
        <w:textAlignment w:val="auto"/>
        <w:rPr>
          <w:rFonts w:eastAsia="Calibri"/>
          <w:color w:val="000000"/>
          <w:kern w:val="2"/>
          <w:sz w:val="22"/>
          <w:lang w:val="ar-SA" w:eastAsia="ar-SA"/>
        </w:rPr>
      </w:pPr>
    </w:p>
    <w:p>
      <w:pPr>
        <w:pStyle w:val="5"/>
        <w:spacing w:before="0" w:after="120" w:line="240" w:lineRule="auto"/>
        <w:ind w:left="0" w:right="0" w:firstLine="0"/>
        <w:textAlignment w:val="auto"/>
      </w:pPr>
      <w:r>
        <w:rPr>
          <w:rFonts w:ascii="Maiandra GD" w:hAnsi="Maiandra GD" w:eastAsia="Maiandra GD" w:cs="Maiandra GD"/>
          <w:b/>
          <w:color w:val="000000"/>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sz w:val="24"/>
          <w:u w:val="single"/>
          <w:lang w:val="ar-SA" w:eastAsia="ar-SA"/>
        </w:rPr>
        <w:t>VALID</w:t>
      </w:r>
      <w:r>
        <w:rPr>
          <w:rFonts w:ascii="Maiandra GD" w:hAnsi="Maiandra GD" w:eastAsia="Maiandra GD" w:cs="Maiandra GD"/>
          <w:b/>
          <w:i/>
          <w:color w:val="000000"/>
          <w:sz w:val="24"/>
          <w:lang w:val="ar-SA" w:eastAsia="ar-SA"/>
        </w:rPr>
        <w:t xml:space="preserve"> </w:t>
      </w:r>
      <w:r>
        <w:rPr>
          <w:rFonts w:ascii="Maiandra GD" w:hAnsi="Maiandra GD" w:eastAsia="Maiandra GD" w:cs="Maiandra GD"/>
          <w:color w:val="000000"/>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PLEASE BE SURE YOU ANSWER ALL 15 QUESTIONS!</w:t>
      </w:r>
      <w:bookmarkStart w:id="2" w:name="_GoBack"/>
      <w:bookmarkEnd w:id="2"/>
    </w:p>
    <w:p>
      <w:pPr>
        <w:spacing w:before="0" w:after="0" w:line="240" w:lineRule="auto"/>
        <w:ind w:left="0" w:right="0" w:firstLine="0"/>
        <w:textAlignment w:val="auto"/>
        <w:rPr>
          <w:rFonts w:eastAsia="Calibri"/>
          <w:b/>
          <w:i/>
          <w:color w:val="000000"/>
          <w:kern w:val="2"/>
          <w:sz w:val="22"/>
          <w:lang w:val="ar-SA" w:eastAsia="ar-SA"/>
        </w:rPr>
      </w:pPr>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18" w:type="dxa"/>
        <w:tblLayout w:type="fixed"/>
        <w:tblCellMar>
          <w:top w:w="0" w:type="dxa"/>
          <w:left w:w="108" w:type="dxa"/>
          <w:bottom w:w="0" w:type="dxa"/>
          <w:right w:w="108" w:type="dxa"/>
        </w:tblCellMar>
      </w:tblPr>
      <w:tblGrid>
        <w:gridCol w:w="1010"/>
        <w:gridCol w:w="8978"/>
      </w:tblGrid>
      <w:tr>
        <w:tblPrEx>
          <w:tblCellMar>
            <w:top w:w="0" w:type="dxa"/>
            <w:left w:w="108" w:type="dxa"/>
            <w:bottom w:w="0" w:type="dxa"/>
            <w:right w:w="108" w:type="dxa"/>
          </w:tblCellMar>
        </w:tblPrEx>
        <w:trPr>
          <w:trHeight w:val="26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D8D8D8"/>
            <w:noWrap w:val="0"/>
            <w:vAlign w:val="center"/>
          </w:tcPr>
          <w:p>
            <w:pPr>
              <w:spacing w:before="0" w:after="0" w:line="240" w:lineRule="auto"/>
              <w:ind w:left="0" w:right="0" w:firstLine="0"/>
              <w:jc w:val="center"/>
              <w:textAlignment w:val="auto"/>
            </w:pPr>
            <w:bookmarkStart w:id="0" w:name="RANGE!A1%3AD45"/>
            <w:bookmarkEnd w:id="0"/>
            <w:bookmarkStart w:id="1" w:name="RANGE!A1%3AD451"/>
            <w:bookmarkEnd w:id="1"/>
          </w:p>
        </w:tc>
        <w:tc>
          <w:tcPr>
            <w:tcW w:w="8978"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rPr>
                <w:b w:val="0"/>
                <w:bCs w:val="0"/>
                <w:sz w:val="24"/>
                <w:szCs w:val="24"/>
              </w:rPr>
            </w:pP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Ecclesiastes 1:1-11</w:t>
            </w:r>
          </w:p>
          <w:p>
            <w:pPr>
              <w:spacing w:line="276" w:lineRule="auto"/>
              <w:jc w:val="left"/>
            </w:pPr>
            <w:r>
              <w:rPr>
                <w:b w:val="0"/>
                <w:bCs w:val="0"/>
                <w:sz w:val="24"/>
                <w:szCs w:val="24"/>
              </w:rPr>
              <w:t xml:space="preserve">A: Ecclesiastes comes from LXX, a Greek term “ekklesiastes” translate “preacher” (ekkesia ) translates to “assembly” or “congregation” in the New Testament. </w:t>
            </w:r>
          </w:p>
          <w:p>
            <w:pPr>
              <w:jc w:val="left"/>
            </w:pPr>
            <w:r>
              <w:rPr>
                <w:b w:val="0"/>
                <w:bCs w:val="0"/>
                <w:sz w:val="24"/>
                <w:szCs w:val="24"/>
              </w:rPr>
              <w:t>B: Give a brief summary of LXX ?</w:t>
            </w:r>
          </w:p>
          <w:p>
            <w:pPr>
              <w:spacing w:before="120" w:after="120" w:line="276" w:lineRule="auto"/>
              <w:jc w:val="left"/>
            </w:pPr>
            <w:r>
              <w:rPr>
                <w:b w:val="0"/>
                <w:bCs w:val="0"/>
                <w:sz w:val="24"/>
                <w:szCs w:val="24"/>
              </w:rPr>
              <w:t xml:space="preserve">C: What is King Solomon’s attitude presented with the above Scriptures ? </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Ecclesiastes 1:12-18</w:t>
            </w:r>
          </w:p>
          <w:p>
            <w:pPr>
              <w:spacing w:before="0" w:after="0" w:line="240" w:lineRule="auto"/>
              <w:ind w:left="0" w:right="0" w:firstLine="0"/>
              <w:jc w:val="left"/>
              <w:textAlignment w:val="auto"/>
            </w:pPr>
            <w:r>
              <w:rPr>
                <w:b w:val="0"/>
                <w:bCs w:val="0"/>
                <w:sz w:val="24"/>
                <w:szCs w:val="24"/>
              </w:rPr>
              <w:t>A: What are the Preacher’s qualifications, for his remarks ?</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3: Read Ecclesiastes 2:1-11 Use your own words.</w:t>
            </w:r>
          </w:p>
          <w:p>
            <w:pPr>
              <w:spacing w:before="0" w:after="0" w:line="240" w:lineRule="auto"/>
              <w:ind w:left="0" w:right="0" w:firstLine="0"/>
              <w:jc w:val="left"/>
              <w:textAlignment w:val="auto"/>
            </w:pPr>
            <w:r>
              <w:rPr>
                <w:b w:val="0"/>
                <w:bCs w:val="0"/>
                <w:sz w:val="24"/>
                <w:szCs w:val="24"/>
              </w:rPr>
              <w:t>A:  What is subject matter of the investigation ?</w:t>
            </w:r>
          </w:p>
          <w:p>
            <w:pPr>
              <w:spacing w:before="0" w:after="0" w:line="240" w:lineRule="auto"/>
              <w:ind w:left="0" w:right="0" w:firstLine="0"/>
              <w:jc w:val="left"/>
              <w:textAlignment w:val="auto"/>
              <w:rPr>
                <w:b w:val="0"/>
                <w:bCs w:val="0"/>
                <w:sz w:val="24"/>
                <w:szCs w:val="24"/>
              </w:rPr>
            </w:pPr>
          </w:p>
          <w:p>
            <w:pPr>
              <w:spacing w:before="0" w:after="0" w:line="240" w:lineRule="auto"/>
              <w:ind w:left="0" w:right="0" w:firstLine="0"/>
              <w:jc w:val="left"/>
              <w:textAlignment w:val="auto"/>
            </w:pPr>
            <w:r>
              <w:rPr>
                <w:b w:val="0"/>
                <w:bCs w:val="0"/>
                <w:sz w:val="24"/>
                <w:szCs w:val="24"/>
              </w:rPr>
              <w:t xml:space="preserve"> B:What is results of the investigations ?</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4: Read Ecclesiastes 2:12 – 17 use your own words.</w:t>
            </w:r>
          </w:p>
          <w:p>
            <w:pPr>
              <w:spacing w:before="0" w:after="0" w:line="240" w:lineRule="auto"/>
              <w:ind w:left="0" w:right="0" w:firstLine="0"/>
              <w:jc w:val="left"/>
              <w:textAlignment w:val="auto"/>
            </w:pPr>
            <w:r>
              <w:rPr>
                <w:b w:val="0"/>
                <w:bCs w:val="0"/>
                <w:sz w:val="24"/>
                <w:szCs w:val="24"/>
              </w:rPr>
              <w:t xml:space="preserve">A:  What is subject matter of the investigation ? </w:t>
            </w:r>
          </w:p>
          <w:p>
            <w:pPr>
              <w:spacing w:before="0" w:after="0" w:line="240" w:lineRule="auto"/>
              <w:ind w:left="0" w:right="0" w:firstLine="0"/>
              <w:jc w:val="left"/>
              <w:textAlignment w:val="auto"/>
              <w:rPr>
                <w:b w:val="0"/>
                <w:bCs w:val="0"/>
                <w:sz w:val="24"/>
                <w:szCs w:val="24"/>
              </w:rPr>
            </w:pPr>
          </w:p>
          <w:p>
            <w:pPr>
              <w:spacing w:before="0" w:after="0" w:line="240" w:lineRule="auto"/>
              <w:ind w:left="0" w:right="0" w:firstLine="0"/>
              <w:jc w:val="left"/>
              <w:textAlignment w:val="auto"/>
            </w:pPr>
            <w:r>
              <w:rPr>
                <w:b w:val="0"/>
                <w:bCs w:val="0"/>
                <w:sz w:val="24"/>
                <w:szCs w:val="24"/>
              </w:rPr>
              <w:t xml:space="preserve">B:What is results of the </w:t>
            </w:r>
            <w:r>
              <w:rPr>
                <w:b w:val="0"/>
                <w:bCs w:val="0"/>
                <w:sz w:val="24"/>
                <w:szCs w:val="24"/>
              </w:rPr>
              <w:tab/>
            </w:r>
            <w:r>
              <w:rPr>
                <w:b w:val="0"/>
                <w:bCs w:val="0"/>
                <w:sz w:val="24"/>
                <w:szCs w:val="24"/>
              </w:rPr>
              <w:t>investigations ?</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5: Read Ecclesiastes 2:18-26</w:t>
            </w:r>
          </w:p>
          <w:p>
            <w:pPr>
              <w:spacing w:before="0" w:after="0" w:line="240" w:lineRule="auto"/>
              <w:ind w:left="0" w:right="0" w:firstLine="0"/>
              <w:jc w:val="left"/>
              <w:textAlignment w:val="auto"/>
            </w:pPr>
            <w:r>
              <w:rPr>
                <w:b w:val="0"/>
                <w:bCs w:val="0"/>
                <w:sz w:val="24"/>
                <w:szCs w:val="24"/>
              </w:rPr>
              <w:t xml:space="preserve">A: What happens to one’s possessions ? </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6</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6: Read Ecclesiastes 3:1 – 4:6</w:t>
            </w:r>
          </w:p>
          <w:p>
            <w:pPr>
              <w:spacing w:before="0" w:after="0" w:line="240" w:lineRule="auto"/>
              <w:ind w:left="0" w:right="0" w:firstLine="0"/>
              <w:jc w:val="left"/>
              <w:textAlignment w:val="auto"/>
            </w:pPr>
            <w:r>
              <w:rPr>
                <w:b w:val="0"/>
                <w:bCs w:val="0"/>
                <w:sz w:val="24"/>
                <w:szCs w:val="24"/>
              </w:rPr>
              <w:t xml:space="preserve">A:  Opinion, Does this section of Scripture sound peristaltic ? Why or way not . Explain, </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7: Read Ecclesiastes 4:7-16</w:t>
            </w:r>
          </w:p>
          <w:p>
            <w:pPr>
              <w:spacing w:before="0" w:after="0" w:line="240" w:lineRule="auto"/>
              <w:ind w:left="0" w:right="0" w:firstLine="0"/>
              <w:jc w:val="left"/>
              <w:textAlignment w:val="auto"/>
            </w:pPr>
            <w:r>
              <w:rPr>
                <w:b w:val="0"/>
                <w:bCs w:val="0"/>
                <w:sz w:val="24"/>
                <w:szCs w:val="24"/>
              </w:rPr>
              <w:t>A: What advice does King Solomon give in this section of Scripture ? Good or bad advice?  Explain.</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8: Read Ecclesiastes 5:1 to 6:12</w:t>
            </w:r>
          </w:p>
          <w:p>
            <w:pPr>
              <w:jc w:val="left"/>
            </w:pPr>
            <w:r>
              <w:rPr>
                <w:b w:val="0"/>
                <w:bCs w:val="0"/>
                <w:sz w:val="24"/>
                <w:szCs w:val="24"/>
              </w:rPr>
              <w:t>A: What does Solomon say about the following: Explain and why ?</w:t>
            </w:r>
          </w:p>
          <w:p>
            <w:pPr>
              <w:spacing w:before="0" w:after="0" w:line="240" w:lineRule="auto"/>
              <w:ind w:left="0" w:right="0" w:firstLine="0"/>
              <w:jc w:val="left"/>
              <w:textAlignment w:val="auto"/>
            </w:pPr>
            <w:r>
              <w:rPr>
                <w:b w:val="0"/>
                <w:bCs w:val="0"/>
                <w:sz w:val="24"/>
                <w:szCs w:val="24"/>
              </w:rPr>
              <w:tab/>
            </w:r>
            <w:r>
              <w:rPr>
                <w:b w:val="0"/>
                <w:bCs w:val="0"/>
                <w:sz w:val="24"/>
                <w:szCs w:val="24"/>
              </w:rPr>
              <w:t>1. Vows</w:t>
            </w:r>
            <w:r>
              <w:rPr>
                <w:b w:val="0"/>
                <w:bCs w:val="0"/>
                <w:sz w:val="24"/>
                <w:szCs w:val="24"/>
              </w:rPr>
              <w:tab/>
            </w:r>
            <w:r>
              <w:rPr>
                <w:b w:val="0"/>
                <w:bCs w:val="0"/>
                <w:sz w:val="24"/>
                <w:szCs w:val="24"/>
              </w:rPr>
              <w:t xml:space="preserve">  2. Gain</w:t>
            </w:r>
            <w:r>
              <w:rPr>
                <w:b w:val="0"/>
                <w:bCs w:val="0"/>
                <w:sz w:val="24"/>
                <w:szCs w:val="24"/>
              </w:rPr>
              <w:tab/>
            </w:r>
            <w:r>
              <w:rPr>
                <w:b w:val="0"/>
                <w:bCs w:val="0"/>
                <w:sz w:val="24"/>
                <w:szCs w:val="24"/>
              </w:rPr>
              <w:t xml:space="preserve">3. Honor </w:t>
            </w:r>
            <w:r>
              <w:rPr>
                <w:b w:val="0"/>
                <w:bCs w:val="0"/>
                <w:sz w:val="24"/>
                <w:szCs w:val="24"/>
              </w:rPr>
              <w:tab/>
            </w:r>
            <w:r>
              <w:rPr>
                <w:b w:val="0"/>
                <w:bCs w:val="0"/>
                <w:sz w:val="24"/>
                <w:szCs w:val="24"/>
              </w:rPr>
              <w:t>4. Wealth</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9.  Read Ecclesiastes 7:1-29.  Explain and why ?</w:t>
            </w:r>
          </w:p>
          <w:p>
            <w:pPr>
              <w:jc w:val="left"/>
            </w:pPr>
            <w:r>
              <w:rPr>
                <w:b w:val="0"/>
                <w:bCs w:val="0"/>
                <w:sz w:val="24"/>
                <w:szCs w:val="24"/>
              </w:rPr>
              <w:t>A: What is Solomon’s belief  on the following:</w:t>
            </w:r>
          </w:p>
          <w:p>
            <w:pPr>
              <w:jc w:val="left"/>
            </w:pPr>
            <w:r>
              <w:rPr>
                <w:b w:val="0"/>
                <w:bCs w:val="0"/>
                <w:sz w:val="24"/>
                <w:szCs w:val="24"/>
              </w:rPr>
              <w:tab/>
            </w:r>
            <w:r>
              <w:rPr>
                <w:b w:val="0"/>
                <w:bCs w:val="0"/>
                <w:sz w:val="24"/>
                <w:szCs w:val="24"/>
              </w:rPr>
              <w:tab/>
            </w:r>
            <w:r>
              <w:rPr>
                <w:b w:val="0"/>
                <w:bCs w:val="0"/>
                <w:sz w:val="24"/>
                <w:szCs w:val="24"/>
              </w:rPr>
              <w:t>1. On prosperity and adversity</w:t>
            </w:r>
          </w:p>
          <w:p>
            <w:pPr>
              <w:jc w:val="left"/>
            </w:pPr>
            <w:r>
              <w:rPr>
                <w:b w:val="0"/>
                <w:bCs w:val="0"/>
                <w:sz w:val="24"/>
                <w:szCs w:val="24"/>
              </w:rPr>
              <w:tab/>
            </w:r>
            <w:r>
              <w:rPr>
                <w:b w:val="0"/>
                <w:bCs w:val="0"/>
                <w:sz w:val="24"/>
                <w:szCs w:val="24"/>
              </w:rPr>
              <w:tab/>
            </w:r>
            <w:r>
              <w:rPr>
                <w:b w:val="0"/>
                <w:bCs w:val="0"/>
                <w:sz w:val="24"/>
                <w:szCs w:val="24"/>
              </w:rPr>
              <w:t>2. On justice and wickedness</w:t>
            </w:r>
          </w:p>
          <w:p>
            <w:pPr>
              <w:jc w:val="left"/>
            </w:pPr>
            <w:r>
              <w:rPr>
                <w:b w:val="0"/>
                <w:bCs w:val="0"/>
                <w:sz w:val="24"/>
                <w:szCs w:val="24"/>
              </w:rPr>
              <w:tab/>
            </w:r>
            <w:r>
              <w:rPr>
                <w:b w:val="0"/>
                <w:bCs w:val="0"/>
                <w:sz w:val="24"/>
                <w:szCs w:val="24"/>
              </w:rPr>
              <w:tab/>
            </w:r>
            <w:r>
              <w:rPr>
                <w:b w:val="0"/>
                <w:bCs w:val="0"/>
                <w:sz w:val="24"/>
                <w:szCs w:val="24"/>
              </w:rPr>
              <w:t>3. On women and folly</w:t>
            </w:r>
          </w:p>
          <w:p>
            <w:pPr>
              <w:jc w:val="left"/>
            </w:pPr>
            <w:r>
              <w:rPr>
                <w:b w:val="0"/>
                <w:bCs w:val="0"/>
                <w:sz w:val="24"/>
                <w:szCs w:val="24"/>
              </w:rPr>
              <w:tab/>
            </w:r>
            <w:r>
              <w:rPr>
                <w:b w:val="0"/>
                <w:bCs w:val="0"/>
                <w:sz w:val="24"/>
                <w:szCs w:val="24"/>
              </w:rPr>
              <w:tab/>
            </w:r>
            <w:r>
              <w:rPr>
                <w:b w:val="0"/>
                <w:bCs w:val="0"/>
                <w:sz w:val="24"/>
                <w:szCs w:val="24"/>
              </w:rPr>
              <w:t>4. On the wise man and the king</w:t>
            </w:r>
          </w:p>
          <w:p>
            <w:pPr>
              <w:jc w:val="left"/>
              <w:rPr>
                <w:b w:val="0"/>
                <w:bCs w:val="0"/>
                <w:sz w:val="24"/>
                <w:szCs w:val="24"/>
              </w:rPr>
            </w:pPr>
          </w:p>
          <w:p>
            <w:pPr>
              <w:spacing w:before="0" w:after="0" w:line="240" w:lineRule="auto"/>
              <w:ind w:left="0" w:right="0" w:firstLine="0"/>
              <w:jc w:val="left"/>
              <w:textAlignment w:val="auto"/>
            </w:pPr>
            <w:r>
              <w:rPr>
                <w:b w:val="0"/>
                <w:bCs w:val="0"/>
                <w:sz w:val="24"/>
                <w:szCs w:val="24"/>
              </w:rPr>
              <w:tab/>
            </w:r>
            <w:r>
              <w:rPr>
                <w:b w:val="0"/>
                <w:bCs w:val="0"/>
                <w:sz w:val="24"/>
                <w:szCs w:val="24"/>
              </w:rPr>
              <w:t xml:space="preserve">B: On what items do you agree or disagree ? Why ? </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10. Read Ecclesiastes 9:1 to 11:6</w:t>
            </w:r>
          </w:p>
          <w:p>
            <w:pPr>
              <w:jc w:val="left"/>
            </w:pPr>
            <w:r>
              <w:rPr>
                <w:b w:val="0"/>
                <w:bCs w:val="0"/>
                <w:sz w:val="24"/>
                <w:szCs w:val="24"/>
              </w:rPr>
              <w:t xml:space="preserve"> A: What is Solomon’s belief  on the following: Do you agree or disagree on the following statements. Explain why.</w:t>
            </w:r>
          </w:p>
          <w:p>
            <w:pPr>
              <w:numPr>
                <w:ilvl w:val="0"/>
                <w:numId w:val="1"/>
              </w:numPr>
              <w:jc w:val="left"/>
            </w:pPr>
            <w:r>
              <w:rPr>
                <w:b w:val="0"/>
                <w:bCs w:val="0"/>
                <w:sz w:val="24"/>
                <w:szCs w:val="24"/>
              </w:rPr>
              <w:t xml:space="preserve">He know he will die  </w:t>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9:1-4</w:t>
            </w:r>
          </w:p>
          <w:p>
            <w:pPr>
              <w:numPr>
                <w:ilvl w:val="0"/>
                <w:numId w:val="1"/>
              </w:numPr>
              <w:jc w:val="left"/>
            </w:pPr>
            <w:r>
              <w:rPr>
                <w:b w:val="0"/>
                <w:bCs w:val="0"/>
                <w:sz w:val="24"/>
                <w:szCs w:val="24"/>
              </w:rPr>
              <w:t xml:space="preserve">He has no knowledge in the grave </w:t>
            </w:r>
            <w:r>
              <w:rPr>
                <w:b w:val="0"/>
                <w:bCs w:val="0"/>
                <w:sz w:val="24"/>
                <w:szCs w:val="24"/>
              </w:rPr>
              <w:tab/>
            </w:r>
            <w:r>
              <w:rPr>
                <w:b w:val="0"/>
                <w:bCs w:val="0"/>
                <w:sz w:val="24"/>
                <w:szCs w:val="24"/>
              </w:rPr>
              <w:tab/>
            </w:r>
            <w:r>
              <w:rPr>
                <w:b w:val="0"/>
                <w:bCs w:val="0"/>
                <w:sz w:val="24"/>
                <w:szCs w:val="24"/>
              </w:rPr>
              <w:t>9:5-10</w:t>
            </w:r>
          </w:p>
          <w:p>
            <w:pPr>
              <w:numPr>
                <w:ilvl w:val="0"/>
                <w:numId w:val="1"/>
              </w:numPr>
              <w:jc w:val="left"/>
            </w:pPr>
            <w:r>
              <w:rPr>
                <w:b w:val="0"/>
                <w:bCs w:val="0"/>
                <w:sz w:val="24"/>
                <w:szCs w:val="24"/>
              </w:rPr>
              <w:t xml:space="preserve">He does not know his time of death </w:t>
            </w:r>
            <w:r>
              <w:rPr>
                <w:b w:val="0"/>
                <w:bCs w:val="0"/>
                <w:sz w:val="24"/>
                <w:szCs w:val="24"/>
              </w:rPr>
              <w:tab/>
            </w:r>
            <w:r>
              <w:rPr>
                <w:b w:val="0"/>
                <w:bCs w:val="0"/>
                <w:sz w:val="24"/>
                <w:szCs w:val="24"/>
              </w:rPr>
              <w:t>9:11-12</w:t>
            </w:r>
          </w:p>
          <w:p>
            <w:pPr>
              <w:numPr>
                <w:ilvl w:val="0"/>
                <w:numId w:val="1"/>
              </w:numPr>
              <w:jc w:val="left"/>
            </w:pPr>
            <w:r>
              <w:rPr>
                <w:b w:val="0"/>
                <w:bCs w:val="0"/>
                <w:sz w:val="24"/>
                <w:szCs w:val="24"/>
              </w:rPr>
              <w:t xml:space="preserve">He does not know what will happen </w:t>
            </w:r>
            <w:r>
              <w:rPr>
                <w:b w:val="0"/>
                <w:bCs w:val="0"/>
                <w:sz w:val="24"/>
                <w:szCs w:val="24"/>
              </w:rPr>
              <w:tab/>
            </w:r>
            <w:r>
              <w:rPr>
                <w:b w:val="0"/>
                <w:bCs w:val="0"/>
                <w:sz w:val="24"/>
                <w:szCs w:val="24"/>
              </w:rPr>
              <w:t>9:13-10:15</w:t>
            </w:r>
          </w:p>
          <w:p>
            <w:pPr>
              <w:numPr>
                <w:ilvl w:val="0"/>
                <w:numId w:val="1"/>
              </w:numPr>
              <w:jc w:val="left"/>
            </w:pPr>
            <w:r>
              <w:rPr>
                <w:b w:val="0"/>
                <w:bCs w:val="0"/>
                <w:sz w:val="24"/>
                <w:szCs w:val="24"/>
              </w:rPr>
              <w:t xml:space="preserve">He does not know what evil will come </w:t>
            </w:r>
            <w:r>
              <w:rPr>
                <w:b w:val="0"/>
                <w:bCs w:val="0"/>
                <w:sz w:val="24"/>
                <w:szCs w:val="24"/>
              </w:rPr>
              <w:tab/>
            </w:r>
            <w:r>
              <w:rPr>
                <w:b w:val="0"/>
                <w:bCs w:val="0"/>
                <w:sz w:val="24"/>
                <w:szCs w:val="24"/>
              </w:rPr>
              <w:t>10:16-11:2</w:t>
            </w:r>
          </w:p>
          <w:p>
            <w:pPr>
              <w:numPr>
                <w:ilvl w:val="0"/>
                <w:numId w:val="0"/>
              </w:numPr>
              <w:spacing w:before="0" w:after="0" w:line="240" w:lineRule="auto"/>
              <w:ind w:left="2498" w:right="0" w:firstLine="0"/>
              <w:jc w:val="left"/>
              <w:textAlignment w:val="auto"/>
            </w:pPr>
            <w:r>
              <w:rPr>
                <w:b w:val="0"/>
                <w:bCs w:val="0"/>
                <w:sz w:val="24"/>
                <w:szCs w:val="24"/>
              </w:rPr>
              <w:t xml:space="preserve">                      6. He does not know what good will come </w:t>
            </w:r>
            <w:r>
              <w:rPr>
                <w:b w:val="0"/>
                <w:bCs w:val="0"/>
                <w:sz w:val="24"/>
                <w:szCs w:val="24"/>
              </w:rPr>
              <w:tab/>
            </w:r>
            <w:r>
              <w:rPr>
                <w:b w:val="0"/>
                <w:bCs w:val="0"/>
                <w:sz w:val="24"/>
                <w:szCs w:val="24"/>
              </w:rPr>
              <w:t>11:3-6</w:t>
            </w:r>
          </w:p>
        </w:tc>
      </w:tr>
      <w:tr>
        <w:tblPrEx>
          <w:tblCellMar>
            <w:top w:w="0" w:type="dxa"/>
            <w:left w:w="108" w:type="dxa"/>
            <w:bottom w:w="0" w:type="dxa"/>
            <w:right w:w="108" w:type="dxa"/>
          </w:tblCellMar>
        </w:tblPrEx>
        <w:trPr>
          <w:trHeight w:val="35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8978"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11.  Read Ecclesiastes 11:7 to 12:8</w:t>
            </w:r>
          </w:p>
          <w:p>
            <w:pPr>
              <w:spacing w:before="0" w:after="0" w:line="240" w:lineRule="auto"/>
              <w:ind w:left="0" w:right="0" w:firstLine="0"/>
              <w:jc w:val="left"/>
              <w:textAlignment w:val="auto"/>
            </w:pPr>
            <w:r>
              <w:rPr>
                <w:b w:val="0"/>
                <w:bCs w:val="0"/>
                <w:sz w:val="24"/>
                <w:szCs w:val="24"/>
              </w:rPr>
              <w:t>A:  What should man do and not do, because of a certain fate awaits all, according to King Solomon.</w:t>
            </w:r>
          </w:p>
        </w:tc>
      </w:tr>
      <w:tr>
        <w:tblPrEx>
          <w:tblCellMar>
            <w:top w:w="0" w:type="dxa"/>
            <w:left w:w="108" w:type="dxa"/>
            <w:bottom w:w="0" w:type="dxa"/>
            <w:right w:w="108" w:type="dxa"/>
          </w:tblCellMar>
        </w:tblPrEx>
        <w:trPr>
          <w:trHeight w:val="350" w:hRule="atLeast"/>
        </w:trPr>
        <w:tc>
          <w:tcPr>
            <w:tcW w:w="1010" w:type="dxa"/>
            <w:tcBorders>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12</w:t>
            </w:r>
          </w:p>
        </w:tc>
        <w:tc>
          <w:tcPr>
            <w:tcW w:w="8978" w:type="dxa"/>
            <w:tcBorders>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12: Read Ecclesiastes 12:9-14</w:t>
            </w:r>
          </w:p>
          <w:p>
            <w:pPr>
              <w:spacing w:before="120" w:after="120"/>
              <w:jc w:val="left"/>
            </w:pPr>
            <w:r>
              <w:rPr>
                <w:b w:val="0"/>
                <w:bCs w:val="0"/>
                <w:sz w:val="24"/>
                <w:szCs w:val="24"/>
              </w:rPr>
              <w:t>A: What is Solomon’s final advice ? What do you think ?</w:t>
            </w:r>
          </w:p>
        </w:tc>
      </w:tr>
      <w:tr>
        <w:tblPrEx>
          <w:tblCellMar>
            <w:top w:w="0" w:type="dxa"/>
            <w:left w:w="108" w:type="dxa"/>
            <w:bottom w:w="0" w:type="dxa"/>
            <w:right w:w="108" w:type="dxa"/>
          </w:tblCellMar>
        </w:tblPrEx>
        <w:trPr>
          <w:trHeight w:val="350" w:hRule="atLeast"/>
        </w:trPr>
        <w:tc>
          <w:tcPr>
            <w:tcW w:w="1010" w:type="dxa"/>
            <w:tcBorders>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13</w:t>
            </w:r>
          </w:p>
        </w:tc>
        <w:tc>
          <w:tcPr>
            <w:tcW w:w="8978" w:type="dxa"/>
            <w:tcBorders>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13:  What insights do you get from Ecclesiastes 3:1-8 ?</w:t>
            </w:r>
          </w:p>
        </w:tc>
      </w:tr>
      <w:tr>
        <w:tblPrEx>
          <w:tblCellMar>
            <w:top w:w="0" w:type="dxa"/>
            <w:left w:w="108" w:type="dxa"/>
            <w:bottom w:w="0" w:type="dxa"/>
            <w:right w:w="108" w:type="dxa"/>
          </w:tblCellMar>
        </w:tblPrEx>
        <w:trPr>
          <w:trHeight w:val="350" w:hRule="atLeast"/>
        </w:trPr>
        <w:tc>
          <w:tcPr>
            <w:tcW w:w="1010" w:type="dxa"/>
            <w:tcBorders>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14</w:t>
            </w:r>
          </w:p>
        </w:tc>
        <w:tc>
          <w:tcPr>
            <w:tcW w:w="8978" w:type="dxa"/>
            <w:tcBorders>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14: The phase “eternity in their hearts”, from Ecclesiastes 3:11, what does that mean in your life?</w:t>
            </w:r>
          </w:p>
        </w:tc>
      </w:tr>
      <w:tr>
        <w:tblPrEx>
          <w:tblCellMar>
            <w:top w:w="0" w:type="dxa"/>
            <w:left w:w="108" w:type="dxa"/>
            <w:bottom w:w="0" w:type="dxa"/>
            <w:right w:w="108" w:type="dxa"/>
          </w:tblCellMar>
        </w:tblPrEx>
        <w:trPr>
          <w:trHeight w:val="350" w:hRule="atLeast"/>
        </w:trPr>
        <w:tc>
          <w:tcPr>
            <w:tcW w:w="1010" w:type="dxa"/>
            <w:tcBorders>
              <w:left w:val="single" w:color="000000" w:sz="4" w:space="0"/>
              <w:bottom w:val="single" w:color="000000" w:sz="4" w:space="0"/>
              <w:right w:val="single" w:color="000000" w:sz="4" w:space="0"/>
            </w:tcBorders>
            <w:shd w:val="clear" w:color="auto" w:fill="auto"/>
            <w:noWrap w:val="0"/>
            <w:vAlign w:val="center"/>
          </w:tcPr>
          <w:p>
            <w:pPr>
              <w:spacing w:before="0" w:after="0" w:line="240" w:lineRule="auto"/>
              <w:ind w:left="0" w:right="0" w:firstLine="0"/>
              <w:jc w:val="center"/>
              <w:textAlignment w:val="auto"/>
            </w:pPr>
            <w:r>
              <w:t>15</w:t>
            </w:r>
          </w:p>
        </w:tc>
        <w:tc>
          <w:tcPr>
            <w:tcW w:w="8978" w:type="dxa"/>
            <w:tcBorders>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 xml:space="preserve">Question 15: Opinion, How would summon up Solomon’s life, was He wise or not at the end of His life ? </w:t>
            </w: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Lohit Devanagari">
    <w:altName w:val="Microsoft YaHei"/>
    <w:panose1 w:val="00000000000000000000"/>
    <w:charset w:val="01"/>
    <w:family w:val="auto"/>
    <w:pitch w:val="default"/>
    <w:sig w:usb0="00000000" w:usb1="00000000" w:usb2="00000000" w:usb3="00000000" w:csb0="00040001"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bidi w:val="0"/>
      <w:spacing w:before="0" w:after="0" w:line="240" w:lineRule="auto"/>
      <w:ind w:left="0" w:right="0" w:firstLine="0"/>
      <w:jc w:val="right"/>
      <w:rPr>
        <w:rFonts w:eastAsia="Calibri"/>
        <w:sz w:val="22"/>
        <w:lang w:val="ar-SA" w:eastAsia="ar-SA"/>
      </w:rPr>
    </w:pPr>
    <w:r>
      <w:rPr>
        <w:rFonts w:eastAsia="Calibri"/>
        <w:sz w:val="20"/>
        <w:lang w:val="ar-SA" w:eastAsia="ar-SA"/>
      </w:rPr>
      <w:fldChar w:fldCharType="begin"/>
    </w:r>
    <w:r>
      <w:rPr>
        <w:rFonts w:eastAsia="Calibri"/>
        <w:sz w:val="20"/>
        <w:lang w:val="ar-SA" w:eastAsia="ar-SA"/>
      </w:rPr>
      <w:instrText xml:space="preserve"> PAGE </w:instrText>
    </w:r>
    <w:r>
      <w:rPr>
        <w:rFonts w:eastAsia="Calibri"/>
        <w:sz w:val="20"/>
        <w:lang w:val="ar-SA" w:eastAsia="ar-SA"/>
      </w:rPr>
      <w:fldChar w:fldCharType="separate"/>
    </w:r>
    <w:r>
      <w:rPr>
        <w:rFonts w:eastAsia="Calibri"/>
        <w:sz w:val="20"/>
        <w:lang w:val="ar-SA" w:eastAsia="ar-SA"/>
      </w:rPr>
      <w:t>2</w:t>
    </w:r>
    <w:r>
      <w:rPr>
        <w:rFonts w:eastAsia="Calibri"/>
        <w:sz w:val="20"/>
        <w:lang w:val="ar-SA" w:eastAsia="ar-SA"/>
      </w:rPr>
      <w:fldChar w:fldCharType="end"/>
    </w:r>
  </w:p>
  <w:p>
    <w:pPr>
      <w:pStyle w:val="10"/>
      <w:widowControl/>
      <w:bidi w:val="0"/>
      <w:spacing w:before="0" w:after="0" w:line="240" w:lineRule="auto"/>
      <w:ind w:left="0" w:right="0" w:firstLine="0"/>
      <w:jc w:val="left"/>
      <w:rPr>
        <w:rFonts w:eastAsia="Calibri"/>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bidi w:val="0"/>
      <w:spacing w:before="0" w:after="0" w:line="240" w:lineRule="auto"/>
      <w:ind w:left="0" w:right="0" w:firstLine="0"/>
      <w:jc w:val="center"/>
    </w:pPr>
    <w:r>
      <w:drawing>
        <wp:inline distT="0" distB="0" distL="114300" distR="114300">
          <wp:extent cx="1706245" cy="1210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706245" cy="1210310"/>
                  </a:xfrm>
                  <a:prstGeom prst="rect">
                    <a:avLst/>
                  </a:prstGeom>
                  <a:solidFill>
                    <a:srgbClr val="FFFFFF">
                      <a:alpha val="0"/>
                    </a:srgbClr>
                  </a:solidFill>
                  <a:ln>
                    <a:noFill/>
                  </a:ln>
                </pic:spPr>
              </pic:pic>
            </a:graphicData>
          </a:graphic>
        </wp:inline>
      </w:drawing>
    </w:r>
  </w:p>
  <w:p>
    <w:pPr>
      <w:pStyle w:val="13"/>
      <w:widowControl/>
      <w:bidi w:val="0"/>
      <w:spacing w:before="0" w:after="0" w:line="240" w:lineRule="auto"/>
      <w:ind w:left="0"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2138"/>
        </w:tabs>
        <w:ind w:left="2138" w:hanging="360"/>
      </w:pPr>
    </w:lvl>
    <w:lvl w:ilvl="1" w:tentative="0">
      <w:start w:val="1"/>
      <w:numFmt w:val="decimal"/>
      <w:lvlText w:val="%2."/>
      <w:lvlJc w:val="left"/>
      <w:pPr>
        <w:tabs>
          <w:tab w:val="left" w:pos="2498"/>
        </w:tabs>
        <w:ind w:left="2498" w:hanging="360"/>
      </w:pPr>
    </w:lvl>
    <w:lvl w:ilvl="2" w:tentative="0">
      <w:start w:val="1"/>
      <w:numFmt w:val="decimal"/>
      <w:lvlText w:val="%3."/>
      <w:lvlJc w:val="left"/>
      <w:pPr>
        <w:tabs>
          <w:tab w:val="left" w:pos="2858"/>
        </w:tabs>
        <w:ind w:left="2858" w:hanging="360"/>
      </w:pPr>
    </w:lvl>
    <w:lvl w:ilvl="3" w:tentative="0">
      <w:start w:val="1"/>
      <w:numFmt w:val="decimal"/>
      <w:lvlText w:val="%4."/>
      <w:lvlJc w:val="left"/>
      <w:pPr>
        <w:tabs>
          <w:tab w:val="left" w:pos="3218"/>
        </w:tabs>
        <w:ind w:left="3218" w:hanging="360"/>
      </w:pPr>
    </w:lvl>
    <w:lvl w:ilvl="4" w:tentative="0">
      <w:start w:val="1"/>
      <w:numFmt w:val="decimal"/>
      <w:lvlText w:val="%5."/>
      <w:lvlJc w:val="left"/>
      <w:pPr>
        <w:tabs>
          <w:tab w:val="left" w:pos="3578"/>
        </w:tabs>
        <w:ind w:left="3578" w:hanging="360"/>
      </w:pPr>
    </w:lvl>
    <w:lvl w:ilvl="5" w:tentative="0">
      <w:start w:val="1"/>
      <w:numFmt w:val="decimal"/>
      <w:lvlText w:val="%6."/>
      <w:lvlJc w:val="left"/>
      <w:pPr>
        <w:tabs>
          <w:tab w:val="left" w:pos="3938"/>
        </w:tabs>
        <w:ind w:left="3938" w:hanging="360"/>
      </w:pPr>
    </w:lvl>
    <w:lvl w:ilvl="6" w:tentative="0">
      <w:start w:val="1"/>
      <w:numFmt w:val="decimal"/>
      <w:lvlText w:val="%7."/>
      <w:lvlJc w:val="left"/>
      <w:pPr>
        <w:tabs>
          <w:tab w:val="left" w:pos="4298"/>
        </w:tabs>
        <w:ind w:left="4298" w:hanging="360"/>
      </w:pPr>
    </w:lvl>
    <w:lvl w:ilvl="7" w:tentative="0">
      <w:start w:val="1"/>
      <w:numFmt w:val="decimal"/>
      <w:lvlText w:val="%8."/>
      <w:lvlJc w:val="left"/>
      <w:pPr>
        <w:tabs>
          <w:tab w:val="left" w:pos="4658"/>
        </w:tabs>
        <w:ind w:left="4658" w:hanging="360"/>
      </w:pPr>
    </w:lvl>
    <w:lvl w:ilvl="8" w:tentative="0">
      <w:start w:val="1"/>
      <w:numFmt w:val="decimal"/>
      <w:lvlText w:val="%9."/>
      <w:lvlJc w:val="left"/>
      <w:pPr>
        <w:tabs>
          <w:tab w:val="left" w:pos="5018"/>
        </w:tabs>
        <w:ind w:left="501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91C8E"/>
    <w:rsid w:val="2E881E81"/>
    <w:rsid w:val="3B6F52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unhideWhenUsed="0" w:uiPriority="6" w:semiHidden="0" w:name="heading 2"/>
    <w:lsdException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Calibri" w:cs="Liberation Serif"/>
      <w:color w:val="000000"/>
      <w:kern w:val="2"/>
      <w:sz w:val="22"/>
      <w:szCs w:val="24"/>
      <w:lang w:val="ar-SA" w:eastAsia="ar-SA" w:bidi="hi-IN"/>
    </w:rPr>
  </w:style>
  <w:style w:type="paragraph" w:styleId="2">
    <w:name w:val="heading 1"/>
    <w:basedOn w:val="3"/>
    <w:next w:val="1"/>
    <w:uiPriority w:val="6"/>
    <w:pPr>
      <w:keepNext/>
      <w:widowControl/>
      <w:bidi w:val="0"/>
      <w:spacing w:before="100" w:after="100" w:line="276" w:lineRule="auto"/>
      <w:jc w:val="left"/>
    </w:pPr>
    <w:rPr>
      <w:rFonts w:ascii="SimSun" w:hAnsi="SimSun" w:eastAsia="SimSun"/>
      <w:b/>
      <w:kern w:val="2"/>
      <w:sz w:val="48"/>
      <w:lang w:val="ar-SA" w:eastAsia="ar"/>
    </w:rPr>
  </w:style>
  <w:style w:type="paragraph" w:styleId="5">
    <w:name w:val="heading 2"/>
    <w:basedOn w:val="1"/>
    <w:next w:val="1"/>
    <w:uiPriority w:val="6"/>
    <w:pPr>
      <w:keepNext/>
      <w:keepLines/>
      <w:widowControl/>
      <w:bidi w:val="0"/>
      <w:spacing w:before="40" w:after="0" w:line="276" w:lineRule="auto"/>
      <w:jc w:val="left"/>
    </w:pPr>
    <w:rPr>
      <w:rFonts w:ascii="Cambria" w:hAnsi="Cambria" w:eastAsia="Cambria"/>
      <w:color w:val="366091"/>
      <w:sz w:val="26"/>
      <w:lang w:val="ar-SA" w:eastAsia="ar-SA"/>
    </w:rPr>
  </w:style>
  <w:style w:type="paragraph" w:styleId="6">
    <w:name w:val="heading 3"/>
    <w:basedOn w:val="1"/>
    <w:next w:val="1"/>
    <w:uiPriority w:val="6"/>
    <w:pPr>
      <w:keepNext/>
      <w:keepLines/>
      <w:widowControl/>
      <w:bidi w:val="0"/>
      <w:spacing w:before="40" w:after="0" w:line="276" w:lineRule="auto"/>
      <w:jc w:val="left"/>
    </w:pPr>
    <w:rPr>
      <w:rFonts w:ascii="Cambria" w:hAnsi="Cambria" w:eastAsia="Cambria"/>
      <w:color w:val="244061"/>
      <w:sz w:val="24"/>
      <w:lang w:val="ar-SA" w:eastAsia="ar-SA"/>
    </w:rPr>
  </w:style>
  <w:style w:type="character" w:default="1" w:styleId="7">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3">
    <w:name w:val="Heading"/>
    <w:basedOn w:val="1"/>
    <w:next w:val="4"/>
    <w:uiPriority w:val="6"/>
    <w:pPr>
      <w:keepNext/>
      <w:widowControl/>
      <w:bidi w:val="0"/>
      <w:spacing w:before="240" w:after="120" w:line="276" w:lineRule="auto"/>
      <w:jc w:val="left"/>
    </w:pPr>
    <w:rPr>
      <w:rFonts w:ascii="Arial" w:hAnsi="Arial" w:eastAsia="Lohit Devanagari"/>
      <w:sz w:val="28"/>
      <w:lang w:val="ar-SA" w:eastAsia="ar-SA"/>
    </w:rPr>
  </w:style>
  <w:style w:type="paragraph" w:styleId="4">
    <w:name w:val="Body Text"/>
    <w:basedOn w:val="1"/>
    <w:uiPriority w:val="7"/>
    <w:pPr>
      <w:widowControl/>
      <w:bidi w:val="0"/>
      <w:spacing w:before="0" w:after="140" w:line="276" w:lineRule="auto"/>
      <w:jc w:val="left"/>
    </w:pPr>
    <w:rPr>
      <w:rFonts w:ascii="Calibri" w:hAnsi="Calibri" w:eastAsia="Calibri"/>
      <w:sz w:val="22"/>
      <w:lang w:val="ar-SA" w:eastAsia="ar-SA"/>
    </w:rPr>
  </w:style>
  <w:style w:type="paragraph" w:styleId="9">
    <w:name w:val="caption"/>
    <w:basedOn w:val="1"/>
    <w:next w:val="1"/>
    <w:uiPriority w:val="7"/>
    <w:pPr>
      <w:widowControl/>
      <w:bidi w:val="0"/>
      <w:spacing w:before="120" w:after="120" w:line="276" w:lineRule="auto"/>
      <w:jc w:val="left"/>
    </w:pPr>
    <w:rPr>
      <w:rFonts w:ascii="Arial" w:hAnsi="Arial" w:eastAsia="Lohit Devanagari"/>
      <w:i/>
      <w:sz w:val="24"/>
      <w:lang w:val="ar-SA" w:eastAsia="ar-SA"/>
    </w:rPr>
  </w:style>
  <w:style w:type="paragraph" w:styleId="10">
    <w:name w:val="footer"/>
    <w:basedOn w:val="1"/>
    <w:uiPriority w:val="6"/>
    <w:pPr>
      <w:widowControl/>
      <w:tabs>
        <w:tab w:val="center" w:pos="4320"/>
        <w:tab w:val="right" w:pos="8640"/>
      </w:tabs>
      <w:bidi w:val="0"/>
      <w:spacing w:before="0" w:after="0" w:line="240" w:lineRule="auto"/>
      <w:jc w:val="left"/>
    </w:pPr>
    <w:rPr>
      <w:rFonts w:ascii="Calibri" w:hAnsi="Calibri" w:eastAsia="Calibri"/>
      <w:sz w:val="22"/>
      <w:lang w:val="ar-SA" w:eastAsia="ar-SA"/>
    </w:rPr>
  </w:style>
  <w:style w:type="character" w:styleId="11">
    <w:name w:val="footnote reference"/>
    <w:uiPriority w:val="6"/>
    <w:rPr>
      <w:vertAlign w:val="superscript"/>
    </w:rPr>
  </w:style>
  <w:style w:type="paragraph" w:styleId="12">
    <w:name w:val="footnote text"/>
    <w:basedOn w:val="1"/>
    <w:uiPriority w:val="6"/>
    <w:pPr>
      <w:widowControl/>
      <w:bidi w:val="0"/>
      <w:spacing w:before="0" w:after="0" w:line="240" w:lineRule="auto"/>
      <w:jc w:val="left"/>
    </w:pPr>
    <w:rPr>
      <w:rFonts w:ascii="Calibri" w:hAnsi="Calibri" w:eastAsia="Calibri"/>
      <w:sz w:val="20"/>
      <w:lang w:val="ar-SA" w:eastAsia="ar-SA"/>
    </w:rPr>
  </w:style>
  <w:style w:type="paragraph" w:styleId="13">
    <w:name w:val="header"/>
    <w:basedOn w:val="1"/>
    <w:uiPriority w:val="6"/>
    <w:pPr>
      <w:widowControl/>
      <w:tabs>
        <w:tab w:val="center" w:pos="4320"/>
        <w:tab w:val="right" w:pos="8640"/>
      </w:tabs>
      <w:bidi w:val="0"/>
      <w:spacing w:before="0" w:after="0" w:line="240" w:lineRule="auto"/>
      <w:jc w:val="left"/>
    </w:pPr>
    <w:rPr>
      <w:rFonts w:ascii="Calibri" w:hAnsi="Calibri" w:eastAsia="Calibri"/>
      <w:sz w:val="22"/>
      <w:lang w:val="ar-SA" w:eastAsia="ar-SA"/>
    </w:rPr>
  </w:style>
  <w:style w:type="character" w:styleId="14">
    <w:name w:val="Hyperlink"/>
    <w:basedOn w:val="15"/>
    <w:uiPriority w:val="7"/>
    <w:rPr>
      <w:color w:val="0000FF"/>
      <w:u w:val="single"/>
    </w:rPr>
  </w:style>
  <w:style w:type="character" w:customStyle="1" w:styleId="15">
    <w:name w:val="Default Paragraph Font1"/>
    <w:uiPriority w:val="6"/>
  </w:style>
  <w:style w:type="paragraph" w:styleId="16">
    <w:name w:val="List"/>
    <w:basedOn w:val="4"/>
    <w:uiPriority w:val="7"/>
    <w:pPr>
      <w:widowControl/>
      <w:bidi w:val="0"/>
      <w:spacing w:before="0" w:after="140" w:line="276" w:lineRule="auto"/>
      <w:jc w:val="left"/>
    </w:pPr>
    <w:rPr>
      <w:rFonts w:ascii="Arial" w:hAnsi="Arial" w:eastAsia="Lohit Devanagari"/>
      <w:sz w:val="22"/>
      <w:lang w:val="ar-SA" w:eastAsia="ar-SA"/>
    </w:rPr>
  </w:style>
  <w:style w:type="paragraph" w:styleId="17">
    <w:name w:val="Subtitle"/>
    <w:basedOn w:val="1"/>
    <w:qFormat/>
    <w:uiPriority w:val="6"/>
    <w:pPr>
      <w:widowControl/>
      <w:bidi w:val="0"/>
      <w:spacing w:before="120" w:after="160" w:line="276" w:lineRule="auto"/>
      <w:jc w:val="left"/>
    </w:pPr>
    <w:rPr>
      <w:rFonts w:ascii="Calibri" w:hAnsi="Calibri" w:eastAsia="Calibri"/>
      <w:color w:val="000000"/>
      <w:spacing w:val="15"/>
      <w:sz w:val="22"/>
      <w:lang w:val="ar-SA" w:eastAsia="ar-SA"/>
    </w:rPr>
  </w:style>
  <w:style w:type="character" w:customStyle="1" w:styleId="18">
    <w:name w:val="FollowedHyperlink1"/>
    <w:basedOn w:val="15"/>
    <w:uiPriority w:val="6"/>
    <w:rPr>
      <w:color w:val="800080"/>
      <w:u w:val="single"/>
    </w:rPr>
  </w:style>
  <w:style w:type="character" w:customStyle="1" w:styleId="19">
    <w:name w:val="Header Char"/>
    <w:basedOn w:val="15"/>
    <w:uiPriority w:val="6"/>
  </w:style>
  <w:style w:type="character" w:customStyle="1" w:styleId="20">
    <w:name w:val="Heading 3 Char"/>
    <w:basedOn w:val="15"/>
    <w:uiPriority w:val="6"/>
    <w:rPr>
      <w:rFonts w:ascii="Cambria" w:hAnsi="Cambria" w:eastAsia="Cambria"/>
      <w:color w:val="244061"/>
      <w:sz w:val="24"/>
    </w:rPr>
  </w:style>
  <w:style w:type="character" w:customStyle="1" w:styleId="21">
    <w:name w:val="Footer Char"/>
    <w:basedOn w:val="15"/>
    <w:uiPriority w:val="6"/>
  </w:style>
  <w:style w:type="character" w:customStyle="1" w:styleId="22">
    <w:name w:val="Footnote Characters"/>
    <w:basedOn w:val="15"/>
    <w:qFormat/>
    <w:uiPriority w:val="6"/>
    <w:rPr>
      <w:vertAlign w:val="superscript"/>
    </w:rPr>
  </w:style>
  <w:style w:type="character" w:customStyle="1" w:styleId="23">
    <w:name w:val="Strong1"/>
    <w:basedOn w:val="15"/>
    <w:uiPriority w:val="7"/>
    <w:rPr>
      <w:b/>
    </w:rPr>
  </w:style>
  <w:style w:type="character" w:customStyle="1" w:styleId="24">
    <w:name w:val="Subtitle Char"/>
    <w:basedOn w:val="15"/>
    <w:uiPriority w:val="6"/>
    <w:rPr>
      <w:rFonts w:ascii="Times New Roman" w:hAnsi="Times New Roman" w:eastAsia="Times New Roman"/>
      <w:color w:val="000000"/>
      <w:spacing w:val="15"/>
    </w:rPr>
  </w:style>
  <w:style w:type="character" w:customStyle="1" w:styleId="25">
    <w:name w:val="Balloon Text Char"/>
    <w:basedOn w:val="15"/>
    <w:qFormat/>
    <w:uiPriority w:val="6"/>
    <w:rPr>
      <w:rFonts w:ascii="Tahoma" w:hAnsi="Tahoma" w:eastAsia="Tahoma"/>
      <w:sz w:val="16"/>
    </w:rPr>
  </w:style>
  <w:style w:type="character" w:customStyle="1" w:styleId="26">
    <w:name w:val="Heading 2 Char"/>
    <w:basedOn w:val="15"/>
    <w:uiPriority w:val="6"/>
    <w:rPr>
      <w:rFonts w:ascii="Cambria" w:hAnsi="Cambria" w:eastAsia="Cambria"/>
      <w:color w:val="366091"/>
      <w:sz w:val="26"/>
    </w:rPr>
  </w:style>
  <w:style w:type="character" w:customStyle="1" w:styleId="27">
    <w:name w:val="Unresolved Mention"/>
    <w:basedOn w:val="15"/>
    <w:uiPriority w:val="7"/>
    <w:rPr>
      <w:color w:val="000000"/>
    </w:rPr>
  </w:style>
  <w:style w:type="character" w:customStyle="1" w:styleId="28">
    <w:name w:val="Subtle Emphasis"/>
    <w:basedOn w:val="15"/>
    <w:uiPriority w:val="6"/>
    <w:rPr>
      <w:i/>
      <w:color w:val="000000"/>
    </w:rPr>
  </w:style>
  <w:style w:type="character" w:customStyle="1" w:styleId="29">
    <w:name w:val="Footnote Text Char"/>
    <w:basedOn w:val="15"/>
    <w:uiPriority w:val="6"/>
    <w:rPr>
      <w:sz w:val="20"/>
    </w:rPr>
  </w:style>
  <w:style w:type="character" w:customStyle="1" w:styleId="30">
    <w:name w:val="WW8Num1z0"/>
    <w:uiPriority w:val="3"/>
  </w:style>
  <w:style w:type="character" w:customStyle="1" w:styleId="31">
    <w:name w:val="WW8Num1z1"/>
    <w:uiPriority w:val="3"/>
  </w:style>
  <w:style w:type="character" w:customStyle="1" w:styleId="32">
    <w:name w:val="WW8Num1z2"/>
    <w:qFormat/>
    <w:uiPriority w:val="3"/>
  </w:style>
  <w:style w:type="character" w:customStyle="1" w:styleId="33">
    <w:name w:val="WW8Num1z3"/>
    <w:uiPriority w:val="3"/>
  </w:style>
  <w:style w:type="character" w:customStyle="1" w:styleId="34">
    <w:name w:val="WW8Num1z4"/>
    <w:uiPriority w:val="3"/>
  </w:style>
  <w:style w:type="character" w:customStyle="1" w:styleId="35">
    <w:name w:val="WW8Num1z5"/>
    <w:uiPriority w:val="3"/>
  </w:style>
  <w:style w:type="character" w:customStyle="1" w:styleId="36">
    <w:name w:val="WW8Num1z6"/>
    <w:uiPriority w:val="3"/>
  </w:style>
  <w:style w:type="character" w:customStyle="1" w:styleId="37">
    <w:name w:val="WW8Num1z7"/>
    <w:uiPriority w:val="3"/>
  </w:style>
  <w:style w:type="character" w:customStyle="1" w:styleId="38">
    <w:name w:val="WW8Num1z8"/>
    <w:uiPriority w:val="3"/>
  </w:style>
  <w:style w:type="paragraph" w:customStyle="1" w:styleId="39">
    <w:name w:val="Index"/>
    <w:basedOn w:val="1"/>
    <w:uiPriority w:val="6"/>
    <w:pPr>
      <w:widowControl/>
      <w:bidi w:val="0"/>
      <w:spacing w:before="120" w:after="120" w:line="276" w:lineRule="auto"/>
      <w:jc w:val="left"/>
    </w:pPr>
    <w:rPr>
      <w:rFonts w:ascii="Arial" w:hAnsi="Arial" w:eastAsia="Lohit Devanagari"/>
      <w:sz w:val="22"/>
      <w:lang w:val="ar-SA" w:eastAsia="ar-SA"/>
    </w:rPr>
  </w:style>
  <w:style w:type="paragraph" w:customStyle="1" w:styleId="40">
    <w:name w:val="Balloon Text1"/>
    <w:basedOn w:val="1"/>
    <w:uiPriority w:val="6"/>
    <w:pPr>
      <w:widowControl/>
      <w:bidi w:val="0"/>
      <w:spacing w:before="0" w:after="0" w:line="240" w:lineRule="auto"/>
      <w:jc w:val="left"/>
    </w:pPr>
    <w:rPr>
      <w:rFonts w:ascii="Tahoma" w:hAnsi="Tahoma" w:eastAsia="Tahoma"/>
      <w:sz w:val="16"/>
      <w:lang w:val="ar-SA" w:eastAsia="ar-SA"/>
    </w:rPr>
  </w:style>
  <w:style w:type="paragraph" w:customStyle="1" w:styleId="41">
    <w:name w:val="Normal (Web)1"/>
    <w:basedOn w:val="1"/>
    <w:uiPriority w:val="7"/>
    <w:pPr>
      <w:widowControl/>
      <w:bidi w:val="0"/>
      <w:spacing w:before="120" w:after="120" w:line="276" w:lineRule="auto"/>
      <w:jc w:val="left"/>
    </w:pPr>
    <w:rPr>
      <w:rFonts w:ascii="Times New Roman" w:hAnsi="Times New Roman" w:eastAsia="Times New Roman"/>
      <w:sz w:val="24"/>
      <w:lang w:val="ar-SA" w:eastAsia="ar-SA"/>
    </w:rPr>
  </w:style>
  <w:style w:type="paragraph" w:customStyle="1" w:styleId="42">
    <w:name w:val="List Paragraph"/>
    <w:basedOn w:val="1"/>
    <w:uiPriority w:val="7"/>
    <w:pPr>
      <w:widowControl/>
      <w:bidi w:val="0"/>
      <w:spacing w:before="120" w:after="120" w:line="276" w:lineRule="auto"/>
      <w:ind w:left="720" w:right="0" w:firstLine="0"/>
      <w:jc w:val="left"/>
    </w:pPr>
    <w:rPr>
      <w:rFonts w:ascii="Calibri" w:hAnsi="Calibri" w:eastAsia="Calibri"/>
      <w:sz w:val="22"/>
      <w:lang w:val="ar-SA" w:eastAsia="ar-SA"/>
    </w:rPr>
  </w:style>
  <w:style w:type="paragraph" w:customStyle="1" w:styleId="43">
    <w:name w:val="Table Contents"/>
    <w:basedOn w:val="1"/>
    <w:uiPriority w:val="6"/>
    <w:pPr>
      <w:suppressLineNumbers/>
    </w:pPr>
  </w:style>
  <w:style w:type="paragraph" w:customStyle="1" w:styleId="44">
    <w:name w:val="Table Heading"/>
    <w:basedOn w:val="43"/>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2019-07-30T17:10:00Z</dcterms:created>
  <dc:creator>nickm</dc:creator>
  <cp:lastModifiedBy>nickm</cp:lastModifiedBy>
  <dcterms:modified xsi:type="dcterms:W3CDTF">2024-02-02T15:47:28Z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